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86C" w:rsidRPr="000D2A92" w:rsidRDefault="0036386C" w:rsidP="0036386C">
      <w:pPr>
        <w:jc w:val="center"/>
        <w:rPr>
          <w:rFonts w:asciiTheme="minorEastAsia" w:hAnsiTheme="minorEastAsia"/>
          <w:b/>
          <w:sz w:val="32"/>
          <w:szCs w:val="32"/>
        </w:rPr>
      </w:pPr>
      <w:r w:rsidRPr="000D2A92">
        <w:rPr>
          <w:rFonts w:asciiTheme="minorEastAsia" w:hAnsiTheme="minorEastAsia" w:hint="eastAsia"/>
          <w:b/>
          <w:sz w:val="32"/>
          <w:szCs w:val="32"/>
        </w:rPr>
        <w:t>107年新課綱循序引領――聽說讀寫，有策略！</w:t>
      </w:r>
    </w:p>
    <w:p w:rsidR="0036386C" w:rsidRPr="000D2A92" w:rsidRDefault="0036386C" w:rsidP="0036386C">
      <w:pPr>
        <w:rPr>
          <w:rFonts w:asciiTheme="minorEastAsia" w:hAnsiTheme="minorEastAsia"/>
        </w:rPr>
      </w:pPr>
    </w:p>
    <w:p w:rsidR="0036386C" w:rsidRPr="000D2A92" w:rsidRDefault="0036386C" w:rsidP="0036386C">
      <w:pPr>
        <w:jc w:val="right"/>
        <w:rPr>
          <w:rFonts w:asciiTheme="minorEastAsia" w:hAnsiTheme="minorEastAsia"/>
        </w:rPr>
      </w:pPr>
    </w:p>
    <w:p w:rsidR="0036386C" w:rsidRPr="000D2A92" w:rsidRDefault="0036386C" w:rsidP="0036386C">
      <w:pPr>
        <w:jc w:val="right"/>
        <w:rPr>
          <w:rFonts w:asciiTheme="minorEastAsia" w:hAnsiTheme="minorEastAsia"/>
        </w:rPr>
      </w:pPr>
    </w:p>
    <w:p w:rsidR="0036386C" w:rsidRPr="000D2A92" w:rsidRDefault="0036386C" w:rsidP="0036386C">
      <w:pPr>
        <w:rPr>
          <w:rFonts w:asciiTheme="minorEastAsia" w:hAnsiTheme="minorEastAsia"/>
          <w:b/>
          <w:sz w:val="28"/>
          <w:szCs w:val="28"/>
          <w:shd w:val="pct15" w:color="auto" w:fill="FFFFFF"/>
        </w:rPr>
      </w:pPr>
      <w:r w:rsidRPr="000D2A92">
        <w:rPr>
          <w:rFonts w:asciiTheme="minorEastAsia" w:hAnsiTheme="minorEastAsia" w:hint="eastAsia"/>
          <w:b/>
          <w:sz w:val="28"/>
          <w:szCs w:val="28"/>
          <w:shd w:val="pct15" w:color="auto" w:fill="FFFFFF"/>
        </w:rPr>
        <w:t>講綱</w:t>
      </w:r>
    </w:p>
    <w:p w:rsidR="0036386C" w:rsidRPr="000D2A92" w:rsidRDefault="0036386C" w:rsidP="0036386C">
      <w:pPr>
        <w:autoSpaceDE w:val="0"/>
        <w:autoSpaceDN w:val="0"/>
        <w:adjustRightInd w:val="0"/>
        <w:rPr>
          <w:rFonts w:ascii="標楷體" w:eastAsia="標楷體" w:hAnsi="標楷體" w:cs="DFKaiShuStd-W5"/>
        </w:rPr>
      </w:pPr>
      <w:r w:rsidRPr="000D2A92">
        <w:rPr>
          <w:rFonts w:asciiTheme="minorEastAsia" w:hAnsiTheme="minorEastAsia" w:cs="DFKaiShuStd-W5" w:hint="eastAsia"/>
        </w:rPr>
        <w:t xml:space="preserve"> </w:t>
      </w:r>
      <w:r w:rsidRPr="000D2A92">
        <w:rPr>
          <w:rFonts w:ascii="標楷體" w:eastAsia="標楷體" w:hAnsi="標楷體" w:cs="DFKaiShuStd-W5" w:hint="eastAsia"/>
        </w:rPr>
        <w:t xml:space="preserve"> 成就每一個孩子─適性揚才、終身學習</w:t>
      </w:r>
    </w:p>
    <w:p w:rsidR="0036386C" w:rsidRPr="000D2A92" w:rsidRDefault="0036386C" w:rsidP="0036386C">
      <w:pPr>
        <w:autoSpaceDE w:val="0"/>
        <w:autoSpaceDN w:val="0"/>
        <w:adjustRightInd w:val="0"/>
        <w:rPr>
          <w:rFonts w:ascii="標楷體" w:eastAsia="標楷體" w:hAnsi="標楷體" w:cs="DFKaiShuStd-W5"/>
        </w:rPr>
      </w:pPr>
      <w:r w:rsidRPr="000D2A92">
        <w:rPr>
          <w:rFonts w:ascii="標楷體" w:eastAsia="標楷體" w:hAnsi="標楷體" w:cs="DFKaiShuStd-W5" w:hint="eastAsia"/>
        </w:rPr>
        <w:t xml:space="preserve">  以尊重學生生命主體為起點，透過適性教育，激發學生生命的喜悅與生活的自信，提升學生學習的渴望與創新的勇氣，善盡國民責任並展現共生智慧，成為具有社會適應力與應變力的終身學習者，期使個體與群體的生活和生命更為美好。</w:t>
      </w:r>
    </w:p>
    <w:p w:rsidR="0036386C" w:rsidRPr="000D2A92" w:rsidRDefault="0036386C" w:rsidP="0036386C">
      <w:pPr>
        <w:autoSpaceDE w:val="0"/>
        <w:autoSpaceDN w:val="0"/>
        <w:adjustRightInd w:val="0"/>
        <w:rPr>
          <w:rFonts w:asciiTheme="minorEastAsia" w:hAnsiTheme="minorEastAsia" w:cs="BiauKai"/>
        </w:rPr>
      </w:pPr>
      <w:r w:rsidRPr="000D2A92">
        <w:rPr>
          <w:rFonts w:asciiTheme="minorEastAsia" w:hAnsiTheme="minorEastAsia" w:cs="DFMingStd-W5" w:hint="eastAsia"/>
        </w:rPr>
        <w:t xml:space="preserve">  【聽說讀寫，有策略！】講座</w:t>
      </w:r>
      <w:r w:rsidRPr="000D2A92">
        <w:rPr>
          <w:rFonts w:asciiTheme="minorEastAsia" w:hAnsiTheme="minorEastAsia" w:cs="Arial" w:hint="eastAsia"/>
          <w:color w:val="000000" w:themeColor="text1"/>
        </w:rPr>
        <w:t>針對不同年段的學習領域，透過親近它、理解它、運用它三段學習步驟，循序引領教師家長了解「方法取向」的語文課。在主題策畫上以貼近各年段學童的生活為出版核心。低年級以｢問題解決｣為學習主軸，透過繪本、橋梁書的閱讀，連結文本與個人經驗，運用於實際生活中。中年級以｢互助合作｣為學習主軸，透過橋梁書、兒童小說的閱讀，連結文本與個人經驗，</w:t>
      </w:r>
      <w:r w:rsidRPr="000D2A92">
        <w:rPr>
          <w:rFonts w:asciiTheme="minorEastAsia" w:hAnsiTheme="minorEastAsia" w:hint="eastAsia"/>
        </w:rPr>
        <w:t>學會聆聽他人想法並</w:t>
      </w:r>
      <w:r w:rsidRPr="000D2A92">
        <w:rPr>
          <w:rFonts w:asciiTheme="minorEastAsia" w:hAnsiTheme="minorEastAsia" w:cs="BiauKai" w:hint="eastAsia"/>
        </w:rPr>
        <w:t>提供個人的觀點和意見，</w:t>
      </w:r>
      <w:r w:rsidRPr="000D2A92">
        <w:rPr>
          <w:rFonts w:asciiTheme="minorEastAsia" w:hAnsiTheme="minorEastAsia" w:hint="eastAsia"/>
        </w:rPr>
        <w:t>透過同儕的討論過程，讓自己的學習方式更多元。</w:t>
      </w:r>
      <w:r w:rsidRPr="000D2A92">
        <w:rPr>
          <w:rFonts w:asciiTheme="minorEastAsia" w:hAnsiTheme="minorEastAsia" w:cs="Arial" w:hint="eastAsia"/>
          <w:color w:val="000000" w:themeColor="text1"/>
        </w:rPr>
        <w:t>高年級以｢關懷友善｣為學習主軸，透過兒童小說的閱讀，連結文本與個人經驗，落實</w:t>
      </w:r>
      <w:r w:rsidRPr="000D2A92">
        <w:rPr>
          <w:rFonts w:asciiTheme="minorEastAsia" w:hAnsiTheme="minorEastAsia" w:hint="eastAsia"/>
        </w:rPr>
        <w:t>同儕間的共學互動，並</w:t>
      </w:r>
      <w:r w:rsidRPr="000D2A92">
        <w:rPr>
          <w:rFonts w:asciiTheme="minorEastAsia" w:hAnsiTheme="minorEastAsia" w:cs="BiauKai" w:hint="eastAsia"/>
        </w:rPr>
        <w:t>學習資料檢索、解讀與判斷，提升多元文本的閱讀和應用能力。</w:t>
      </w:r>
      <w:r w:rsidRPr="000D2A92">
        <w:rPr>
          <w:rFonts w:asciiTheme="minorEastAsia" w:hAnsiTheme="minorEastAsia" w:cs="Arial" w:hint="eastAsia"/>
          <w:color w:val="000000" w:themeColor="text1"/>
        </w:rPr>
        <w:t>國中以｢成長｣為學習主軸，透過少年小說的閱讀，連結文本與個人經驗，</w:t>
      </w:r>
      <w:r w:rsidRPr="000D2A92">
        <w:rPr>
          <w:rFonts w:asciiTheme="minorEastAsia" w:hAnsiTheme="minorEastAsia" w:cs="BiauKai" w:hint="eastAsia"/>
        </w:rPr>
        <w:t>整合跨領域知識轉化為解決問題的能力，持續精進資訊檢索、解讀判斷能力，更需要增強分析與組織能力，以擴充閱讀視野。</w:t>
      </w:r>
    </w:p>
    <w:p w:rsidR="0036386C" w:rsidRPr="000D2A92" w:rsidRDefault="0036386C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 w:rsidRPr="000D2A92">
        <w:rPr>
          <w:rFonts w:asciiTheme="minorEastAsia" w:hAnsiTheme="minorEastAsia" w:hint="eastAsia"/>
          <w:sz w:val="28"/>
          <w:szCs w:val="28"/>
        </w:rPr>
        <w:t>(一)定義～素養導向教學</w:t>
      </w:r>
    </w:p>
    <w:p w:rsidR="0036386C" w:rsidRPr="000D2A92" w:rsidRDefault="0036386C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 w:rsidRPr="000D2A92">
        <w:rPr>
          <w:rFonts w:asciiTheme="minorEastAsia" w:hAnsiTheme="minorEastAsia" w:hint="eastAsia"/>
          <w:sz w:val="28"/>
          <w:szCs w:val="28"/>
        </w:rPr>
        <w:t>(二)認識～小貓頭鷹教材</w:t>
      </w:r>
    </w:p>
    <w:p w:rsidR="0036386C" w:rsidRPr="000D2A92" w:rsidRDefault="0036386C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 w:rsidRPr="000D2A92">
        <w:rPr>
          <w:rFonts w:asciiTheme="minorEastAsia" w:hAnsiTheme="minorEastAsia" w:hint="eastAsia"/>
          <w:sz w:val="28"/>
          <w:szCs w:val="28"/>
        </w:rPr>
        <w:t>(三)體驗～素養導向微課</w:t>
      </w:r>
    </w:p>
    <w:p w:rsidR="0036386C" w:rsidRPr="000D2A92" w:rsidRDefault="0036386C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 w:rsidRPr="000D2A92">
        <w:rPr>
          <w:rFonts w:asciiTheme="minorEastAsia" w:hAnsiTheme="minorEastAsia" w:hint="eastAsia"/>
          <w:sz w:val="28"/>
          <w:szCs w:val="28"/>
        </w:rPr>
        <w:t>(四)研討～有效教學訣竅</w:t>
      </w:r>
    </w:p>
    <w:p w:rsidR="00464C1F" w:rsidRDefault="0036386C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 w:rsidRPr="000D2A92">
        <w:rPr>
          <w:rFonts w:asciiTheme="minorEastAsia" w:hAnsiTheme="minorEastAsia" w:hint="eastAsia"/>
          <w:sz w:val="28"/>
          <w:szCs w:val="28"/>
        </w:rPr>
        <w:t>(五)分享～相關資源支援</w:t>
      </w:r>
    </w:p>
    <w:p w:rsidR="0099046D" w:rsidRDefault="0099046D" w:rsidP="00927D9C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</w:p>
    <w:p w:rsidR="0099046D" w:rsidRPr="001E7878" w:rsidRDefault="0099046D" w:rsidP="0099046D">
      <w:pPr>
        <w:rPr>
          <w:rFonts w:ascii="標楷體" w:eastAsia="標楷體" w:hAnsi="標楷體"/>
        </w:rPr>
      </w:pPr>
      <w:r w:rsidRPr="001E7878">
        <w:rPr>
          <w:rFonts w:ascii="標楷體" w:eastAsia="標楷體" w:hAnsi="標楷體" w:hint="eastAsia"/>
        </w:rPr>
        <w:t>◎講師</w:t>
      </w:r>
      <w:r>
        <w:rPr>
          <w:rFonts w:ascii="標楷體" w:eastAsia="標楷體" w:hAnsi="標楷體" w:hint="eastAsia"/>
        </w:rPr>
        <w:t>團隊</w:t>
      </w:r>
      <w:r w:rsidRPr="001E7878">
        <w:rPr>
          <w:rFonts w:ascii="標楷體" w:eastAsia="標楷體" w:hAnsi="標楷體" w:hint="eastAsia"/>
        </w:rPr>
        <w:t>簡介：</w:t>
      </w:r>
    </w:p>
    <w:p w:rsidR="0099046D" w:rsidRDefault="0099046D" w:rsidP="0099046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陳欣希</w:t>
      </w:r>
    </w:p>
    <w:p w:rsidR="0099046D" w:rsidRDefault="0099046D" w:rsidP="0099046D">
      <w:pPr>
        <w:rPr>
          <w:rFonts w:ascii="標楷體" w:eastAsia="標楷體" w:hAnsi="標楷體" w:cs="Arial"/>
          <w:color w:val="000000" w:themeColor="text1"/>
        </w:rPr>
      </w:pPr>
      <w:r w:rsidRPr="00CA20C7">
        <w:rPr>
          <w:rFonts w:ascii="標楷體" w:eastAsia="標楷體" w:hAnsi="標楷體" w:hint="eastAsia"/>
          <w:color w:val="000000" w:themeColor="text1"/>
        </w:rPr>
        <w:t xml:space="preserve">    </w:t>
      </w:r>
      <w:r w:rsidRPr="00CA20C7">
        <w:rPr>
          <w:rFonts w:ascii="標楷體" w:eastAsia="標楷體" w:hAnsi="標楷體" w:cs="Arial"/>
          <w:color w:val="000000" w:themeColor="text1"/>
        </w:rPr>
        <w:t>國立臺灣師範大學人類發展與家庭學系博士</w:t>
      </w:r>
      <w:r w:rsidRPr="00CA20C7">
        <w:rPr>
          <w:rFonts w:ascii="標楷體" w:eastAsia="標楷體" w:hAnsi="標楷體" w:cs="Arial" w:hint="eastAsia"/>
          <w:color w:val="000000" w:themeColor="text1"/>
        </w:rPr>
        <w:t>，</w:t>
      </w:r>
      <w:r w:rsidRPr="00CA20C7">
        <w:rPr>
          <w:rFonts w:ascii="標楷體" w:eastAsia="標楷體" w:hAnsi="標楷體" w:cs="Arial"/>
          <w:color w:val="000000" w:themeColor="text1"/>
        </w:rPr>
        <w:t>教育部國中小閱讀推動計畫</w:t>
      </w:r>
      <w:r>
        <w:rPr>
          <w:rFonts w:ascii="標楷體" w:eastAsia="標楷體" w:hAnsi="標楷體" w:cs="Arial" w:hint="eastAsia"/>
          <w:color w:val="000000" w:themeColor="text1"/>
        </w:rPr>
        <w:t>協同</w:t>
      </w:r>
      <w:r w:rsidRPr="00CA20C7">
        <w:rPr>
          <w:rFonts w:ascii="標楷體" w:eastAsia="標楷體" w:hAnsi="標楷體" w:cs="Arial"/>
          <w:color w:val="000000" w:themeColor="text1"/>
        </w:rPr>
        <w:t>主持人、臺灣讀寫教學研究學會理事長</w:t>
      </w:r>
      <w:r>
        <w:rPr>
          <w:rFonts w:ascii="標楷體" w:eastAsia="標楷體" w:hAnsi="標楷體" w:cs="Arial" w:hint="eastAsia"/>
          <w:color w:val="000000" w:themeColor="text1"/>
        </w:rPr>
        <w:t>。專</w:t>
      </w:r>
      <w:r w:rsidRPr="00CA20C7">
        <w:rPr>
          <w:rFonts w:ascii="標楷體" w:eastAsia="標楷體" w:hAnsi="標楷體" w:cs="Arial"/>
          <w:color w:val="000000" w:themeColor="text1"/>
        </w:rPr>
        <w:t>長：兒童發展、閱讀心理學、親子共讀、語言讀寫教學</w:t>
      </w:r>
      <w:r>
        <w:rPr>
          <w:rFonts w:ascii="標楷體" w:eastAsia="標楷體" w:hAnsi="標楷體" w:cs="Arial" w:hint="eastAsia"/>
          <w:color w:val="000000" w:themeColor="text1"/>
        </w:rPr>
        <w:t>等。著有《聽說讀寫，有策略!》、《問好問題》、《問更好的問題》等教學專書。</w:t>
      </w:r>
    </w:p>
    <w:p w:rsidR="0099046D" w:rsidRDefault="0099046D" w:rsidP="0099046D">
      <w:pPr>
        <w:rPr>
          <w:rFonts w:ascii="標楷體" w:eastAsia="標楷體" w:hAnsi="標楷體" w:cs="Arial"/>
          <w:color w:val="000000" w:themeColor="text1"/>
        </w:rPr>
      </w:pPr>
    </w:p>
    <w:p w:rsidR="0099046D" w:rsidRPr="00CA20C7" w:rsidRDefault="0099046D" w:rsidP="0099046D">
      <w:pPr>
        <w:rPr>
          <w:rFonts w:ascii="標楷體" w:eastAsia="標楷體" w:hAnsi="標楷體" w:cs="Arial"/>
          <w:color w:val="000000" w:themeColor="text1"/>
        </w:rPr>
      </w:pPr>
      <w:r>
        <w:rPr>
          <w:rFonts w:ascii="標楷體" w:eastAsia="標楷體" w:hAnsi="標楷體" w:cs="Arial" w:hint="eastAsia"/>
          <w:color w:val="000000" w:themeColor="text1"/>
        </w:rPr>
        <w:t>林冬菊</w:t>
      </w:r>
    </w:p>
    <w:p w:rsidR="0099046D" w:rsidRDefault="0099046D" w:rsidP="0099046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0B1ED4">
        <w:rPr>
          <w:rFonts w:ascii="標楷體" w:eastAsia="標楷體" w:hAnsi="標楷體" w:hint="eastAsia"/>
        </w:rPr>
        <w:t>臺灣讀寫教學研究學會研習講師</w:t>
      </w:r>
      <w:r>
        <w:rPr>
          <w:rFonts w:ascii="標楷體" w:eastAsia="標楷體" w:hAnsi="標楷體" w:hint="eastAsia"/>
        </w:rPr>
        <w:t>，</w:t>
      </w:r>
      <w:r w:rsidRPr="000B1ED4">
        <w:rPr>
          <w:rFonts w:ascii="標楷體" w:eastAsia="標楷體" w:hAnsi="標楷體" w:hint="eastAsia"/>
        </w:rPr>
        <w:t>99學年度以推動閱讀、語文檢測工作及推展語文工作榮獲</w:t>
      </w:r>
      <w:r>
        <w:rPr>
          <w:rFonts w:ascii="標楷體" w:eastAsia="標楷體" w:hAnsi="標楷體" w:hint="eastAsia"/>
        </w:rPr>
        <w:t>新</w:t>
      </w:r>
      <w:r w:rsidRPr="000B1ED4">
        <w:rPr>
          <w:rFonts w:ascii="標楷體" w:eastAsia="標楷體" w:hAnsi="標楷體" w:hint="eastAsia"/>
        </w:rPr>
        <w:t>北</w:t>
      </w:r>
      <w:r>
        <w:rPr>
          <w:rFonts w:ascii="標楷體" w:eastAsia="標楷體" w:hAnsi="標楷體" w:hint="eastAsia"/>
        </w:rPr>
        <w:t>市</w:t>
      </w:r>
      <w:r w:rsidRPr="000B1ED4">
        <w:rPr>
          <w:rFonts w:ascii="標楷體" w:eastAsia="標楷體" w:hAnsi="標楷體" w:hint="eastAsia"/>
        </w:rPr>
        <w:t>師鐸獎。教育部「閱讀師資培訓計畫</w:t>
      </w:r>
      <w:r w:rsidRPr="000B1ED4">
        <w:rPr>
          <w:rFonts w:ascii="標楷體" w:eastAsia="標楷體" w:hAnsi="標楷體"/>
        </w:rPr>
        <w:t>—</w:t>
      </w:r>
      <w:r w:rsidRPr="000B1ED4">
        <w:rPr>
          <w:rFonts w:ascii="標楷體" w:eastAsia="標楷體" w:hAnsi="標楷體" w:hint="eastAsia"/>
        </w:rPr>
        <w:t>區域人才培育中心研究計畫」（課程本位閱讀策略）種子教師</w:t>
      </w:r>
      <w:r>
        <w:rPr>
          <w:rFonts w:ascii="標楷體" w:eastAsia="標楷體" w:hAnsi="標楷體" w:hint="eastAsia"/>
        </w:rPr>
        <w:t>，</w:t>
      </w:r>
      <w:r w:rsidRPr="000B1ED4">
        <w:rPr>
          <w:rFonts w:ascii="標楷體" w:eastAsia="標楷體" w:hAnsi="標楷體" w:hint="eastAsia"/>
        </w:rPr>
        <w:t>103-105</w:t>
      </w:r>
      <w:r w:rsidRPr="000B1ED4">
        <w:rPr>
          <w:rFonts w:ascii="標楷體" w:eastAsia="標楷體" w:hAnsi="標楷體"/>
        </w:rPr>
        <w:t>十二年國教國語文素養導向教學模組研發方案</w:t>
      </w:r>
      <w:r w:rsidRPr="000B1ED4">
        <w:rPr>
          <w:rFonts w:ascii="標楷體" w:eastAsia="標楷體" w:hAnsi="標楷體" w:hint="eastAsia"/>
        </w:rPr>
        <w:t>編輯委員</w:t>
      </w:r>
      <w:r>
        <w:rPr>
          <w:rFonts w:ascii="標楷體" w:eastAsia="標楷體" w:hAnsi="標楷體" w:hint="eastAsia"/>
        </w:rPr>
        <w:t>。</w:t>
      </w:r>
    </w:p>
    <w:p w:rsidR="0099046D" w:rsidRDefault="0099046D" w:rsidP="0099046D">
      <w:pPr>
        <w:rPr>
          <w:rFonts w:ascii="標楷體" w:eastAsia="標楷體" w:hAnsi="標楷體"/>
        </w:rPr>
      </w:pPr>
    </w:p>
    <w:p w:rsidR="0099046D" w:rsidRDefault="0099046D" w:rsidP="0099046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花梅真</w:t>
      </w:r>
    </w:p>
    <w:p w:rsidR="0099046D" w:rsidRPr="000D2A92" w:rsidRDefault="0099046D" w:rsidP="00E8793A">
      <w:pPr>
        <w:spacing w:beforeLines="50" w:afterLines="50" w:line="480" w:lineRule="auto"/>
        <w:rPr>
          <w:rFonts w:asciiTheme="minorEastAsia" w:hAnsiTheme="minorEastAsia"/>
          <w:sz w:val="28"/>
          <w:szCs w:val="28"/>
        </w:rPr>
      </w:pPr>
      <w:r>
        <w:rPr>
          <w:rFonts w:ascii="標楷體" w:eastAsia="標楷體" w:hAnsi="標楷體" w:cs="Arial" w:hint="eastAsia"/>
        </w:rPr>
        <w:t xml:space="preserve">    </w:t>
      </w:r>
      <w:r w:rsidRPr="000B1ED4">
        <w:rPr>
          <w:rFonts w:ascii="標楷體" w:eastAsia="標楷體" w:hAnsi="標楷體" w:hint="eastAsia"/>
        </w:rPr>
        <w:t>臺灣讀寫教學研究學會研習講師</w:t>
      </w:r>
      <w:r>
        <w:rPr>
          <w:rFonts w:ascii="標楷體" w:eastAsia="標楷體" w:hAnsi="標楷體" w:hint="eastAsia"/>
        </w:rPr>
        <w:t>，</w:t>
      </w:r>
      <w:r w:rsidRPr="000B1ED4">
        <w:rPr>
          <w:rFonts w:ascii="標楷體" w:eastAsia="標楷體" w:hAnsi="標楷體" w:hint="eastAsia"/>
        </w:rPr>
        <w:t>教育部「閱讀師資培訓計畫</w:t>
      </w:r>
      <w:r w:rsidRPr="000B1ED4">
        <w:rPr>
          <w:rFonts w:ascii="標楷體" w:eastAsia="標楷體" w:hAnsi="標楷體"/>
        </w:rPr>
        <w:t>—</w:t>
      </w:r>
      <w:r w:rsidRPr="000B1ED4">
        <w:rPr>
          <w:rFonts w:ascii="標楷體" w:eastAsia="標楷體" w:hAnsi="標楷體" w:hint="eastAsia"/>
        </w:rPr>
        <w:t>區域人才培育中心研究計畫」（課程本位閱讀策略）種子教師</w:t>
      </w:r>
      <w:r>
        <w:rPr>
          <w:rFonts w:ascii="標楷體" w:eastAsia="標楷體" w:hAnsi="標楷體" w:hint="eastAsia"/>
        </w:rPr>
        <w:t>，</w:t>
      </w:r>
      <w:r w:rsidRPr="000B1ED4">
        <w:rPr>
          <w:rFonts w:ascii="標楷體" w:eastAsia="標楷體" w:hAnsi="標楷體" w:hint="eastAsia"/>
        </w:rPr>
        <w:t>103-105</w:t>
      </w:r>
      <w:r w:rsidRPr="000B1ED4">
        <w:rPr>
          <w:rFonts w:ascii="標楷體" w:eastAsia="標楷體" w:hAnsi="標楷體"/>
        </w:rPr>
        <w:t>十二年國教國語文素養導向教學模組研發方案</w:t>
      </w:r>
      <w:r w:rsidRPr="000B1ED4">
        <w:rPr>
          <w:rFonts w:ascii="標楷體" w:eastAsia="標楷體" w:hAnsi="標楷體" w:hint="eastAsia"/>
        </w:rPr>
        <w:t>編輯委員</w:t>
      </w:r>
      <w:r>
        <w:rPr>
          <w:rFonts w:ascii="標楷體" w:eastAsia="標楷體" w:hAnsi="標楷體" w:hint="eastAsia"/>
        </w:rPr>
        <w:t>。</w:t>
      </w:r>
      <w:bookmarkStart w:id="0" w:name="_GoBack"/>
      <w:bookmarkEnd w:id="0"/>
    </w:p>
    <w:sectPr w:rsidR="0099046D" w:rsidRPr="000D2A92" w:rsidSect="00E879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B68" w:rsidRDefault="008F5B68" w:rsidP="00927D9C">
      <w:r>
        <w:separator/>
      </w:r>
    </w:p>
  </w:endnote>
  <w:endnote w:type="continuationSeparator" w:id="0">
    <w:p w:rsidR="008F5B68" w:rsidRDefault="008F5B68" w:rsidP="0092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Std-W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MingStd-W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BiauKai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B68" w:rsidRDefault="008F5B68" w:rsidP="00927D9C">
      <w:r>
        <w:separator/>
      </w:r>
    </w:p>
  </w:footnote>
  <w:footnote w:type="continuationSeparator" w:id="0">
    <w:p w:rsidR="008F5B68" w:rsidRDefault="008F5B68" w:rsidP="00927D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386C"/>
    <w:rsid w:val="000D2A92"/>
    <w:rsid w:val="0036386C"/>
    <w:rsid w:val="00464C1F"/>
    <w:rsid w:val="008F5B68"/>
    <w:rsid w:val="00927D9C"/>
    <w:rsid w:val="0099046D"/>
    <w:rsid w:val="00E87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9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be">
    <w:name w:val="_xbe"/>
    <w:basedOn w:val="a0"/>
    <w:rsid w:val="0036386C"/>
  </w:style>
  <w:style w:type="paragraph" w:styleId="a3">
    <w:name w:val="header"/>
    <w:basedOn w:val="a"/>
    <w:link w:val="a4"/>
    <w:uiPriority w:val="99"/>
    <w:semiHidden/>
    <w:unhideWhenUsed/>
    <w:rsid w:val="00927D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27D9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27D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27D9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824</Characters>
  <Application>Microsoft Office Word</Application>
  <DocSecurity>0</DocSecurity>
  <Lines>6</Lines>
  <Paragraphs>1</Paragraphs>
  <ScaleCrop>false</ScaleCrop>
  <Company>HOME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yulan</dc:creator>
  <cp:lastModifiedBy>USER</cp:lastModifiedBy>
  <cp:revision>2</cp:revision>
  <dcterms:created xsi:type="dcterms:W3CDTF">2017-05-25T02:50:00Z</dcterms:created>
  <dcterms:modified xsi:type="dcterms:W3CDTF">2017-05-25T02:50:00Z</dcterms:modified>
</cp:coreProperties>
</file>