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BED" w:rsidRPr="0068238A" w:rsidRDefault="00E97BED" w:rsidP="0068238A">
      <w:pPr>
        <w:spacing w:beforeLines="50" w:before="180" w:line="480" w:lineRule="exact"/>
        <w:jc w:val="center"/>
        <w:rPr>
          <w:rFonts w:ascii="Noto Sans CJK TC Bold" w:eastAsia="Noto Sans CJK TC Bold" w:hAnsi="Noto Sans CJK TC Bold"/>
          <w:sz w:val="32"/>
          <w:szCs w:val="28"/>
        </w:rPr>
      </w:pPr>
      <w:r w:rsidRPr="0068238A">
        <w:rPr>
          <w:rFonts w:ascii="Noto Sans CJK TC Bold" w:eastAsia="Noto Sans CJK TC Bold" w:hAnsi="Noto Sans CJK TC Bold" w:hint="eastAsia"/>
          <w:sz w:val="32"/>
          <w:szCs w:val="28"/>
        </w:rPr>
        <w:t>107</w:t>
      </w:r>
      <w:proofErr w:type="gramStart"/>
      <w:r w:rsidRPr="0068238A">
        <w:rPr>
          <w:rFonts w:ascii="Noto Sans CJK TC Bold" w:eastAsia="Noto Sans CJK TC Bold" w:hAnsi="Noto Sans CJK TC Bold" w:hint="eastAsia"/>
          <w:sz w:val="32"/>
          <w:szCs w:val="28"/>
        </w:rPr>
        <w:t>學年度富岡</w:t>
      </w:r>
      <w:proofErr w:type="gramEnd"/>
      <w:r w:rsidRPr="0068238A">
        <w:rPr>
          <w:rFonts w:ascii="Noto Sans CJK TC Bold" w:eastAsia="Noto Sans CJK TC Bold" w:hAnsi="Noto Sans CJK TC Bold" w:hint="eastAsia"/>
          <w:sz w:val="32"/>
          <w:szCs w:val="28"/>
        </w:rPr>
        <w:t>國中分區研習大綱</w:t>
      </w:r>
      <w:r w:rsidR="00D76AEF" w:rsidRPr="0068238A">
        <w:rPr>
          <w:rFonts w:ascii="Noto Sans CJK TC Bold" w:eastAsia="Noto Sans CJK TC Bold" w:hAnsi="Noto Sans CJK TC Bold" w:hint="eastAsia"/>
          <w:sz w:val="32"/>
          <w:szCs w:val="28"/>
        </w:rPr>
        <w:t xml:space="preserve">  107.12.11</w:t>
      </w:r>
    </w:p>
    <w:p w:rsidR="00E97BED" w:rsidRPr="0068238A" w:rsidRDefault="00E97BED" w:rsidP="0068238A">
      <w:pPr>
        <w:spacing w:beforeLines="50" w:before="180" w:line="480" w:lineRule="exact"/>
        <w:rPr>
          <w:rFonts w:ascii="Noto Sans CJK TC Bold" w:eastAsia="Noto Sans CJK TC Bold" w:hAnsi="Noto Sans CJK TC Bold"/>
          <w:sz w:val="28"/>
          <w:szCs w:val="28"/>
        </w:rPr>
      </w:pPr>
      <w:r w:rsidRPr="0068238A">
        <w:rPr>
          <w:rFonts w:ascii="Noto Sans CJK TC Bold" w:eastAsia="Noto Sans CJK TC Bold" w:hAnsi="Noto Sans CJK TC Bold" w:hint="eastAsia"/>
          <w:sz w:val="28"/>
          <w:szCs w:val="28"/>
        </w:rPr>
        <w:t>壹、課程綱要理念篇</w:t>
      </w:r>
    </w:p>
    <w:p w:rsidR="00E97BED" w:rsidRPr="0068238A" w:rsidRDefault="00E97BED" w:rsidP="0068238A">
      <w:pPr>
        <w:numPr>
          <w:ilvl w:val="0"/>
          <w:numId w:val="1"/>
        </w:numPr>
        <w:spacing w:beforeLines="50" w:before="180" w:line="480" w:lineRule="exact"/>
        <w:rPr>
          <w:rFonts w:ascii="Noto Sans CJK TC Regular" w:eastAsia="Noto Sans CJK TC Regular" w:hAnsi="Noto Sans CJK TC Regular"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解讀108</w:t>
      </w:r>
      <w:proofErr w:type="gramStart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課綱的</w:t>
      </w:r>
      <w:proofErr w:type="gramEnd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內涵</w:t>
      </w:r>
    </w:p>
    <w:p w:rsidR="00E97BED" w:rsidRPr="0068238A" w:rsidRDefault="00E97BED" w:rsidP="0068238A">
      <w:pPr>
        <w:numPr>
          <w:ilvl w:val="0"/>
          <w:numId w:val="1"/>
        </w:numPr>
        <w:spacing w:beforeLines="50" w:before="180" w:line="480" w:lineRule="exact"/>
        <w:rPr>
          <w:rFonts w:ascii="Noto Sans CJK TC Regular" w:eastAsia="Noto Sans CJK TC Regular" w:hAnsi="Noto Sans CJK TC Regular"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分析新</w:t>
      </w:r>
      <w:proofErr w:type="gramStart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舊課綱</w:t>
      </w:r>
      <w:proofErr w:type="gramEnd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的差異</w:t>
      </w:r>
    </w:p>
    <w:p w:rsidR="00E97BED" w:rsidRPr="0068238A" w:rsidRDefault="00E97BED" w:rsidP="0068238A">
      <w:pPr>
        <w:numPr>
          <w:ilvl w:val="0"/>
          <w:numId w:val="1"/>
        </w:numPr>
        <w:spacing w:beforeLines="50" w:before="180" w:line="480" w:lineRule="exact"/>
        <w:rPr>
          <w:rFonts w:ascii="Noto Sans CJK TC Regular" w:eastAsia="Noto Sans CJK TC Regular" w:hAnsi="Noto Sans CJK TC Regular"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深化108</w:t>
      </w:r>
      <w:proofErr w:type="gramStart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課綱關鍵</w:t>
      </w:r>
      <w:proofErr w:type="gramEnd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點</w:t>
      </w:r>
    </w:p>
    <w:p w:rsidR="00E97BED" w:rsidRPr="0068238A" w:rsidRDefault="00E97BED" w:rsidP="0068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50" w:before="180" w:line="480" w:lineRule="exact"/>
        <w:rPr>
          <w:rFonts w:ascii="Noto Sans CJK TC Regular" w:eastAsia="Noto Sans CJK TC Regular" w:hAnsi="Noto Sans CJK TC Regular"/>
          <w:b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b/>
        </w:rPr>
        <w:t xml:space="preserve">  </w:t>
      </w:r>
      <w:r w:rsidRPr="0068238A">
        <w:rPr>
          <w:rFonts w:ascii="Noto Sans CJK TC Regular" w:eastAsia="Noto Sans CJK TC Regular" w:hAnsi="Noto Sans CJK TC Regular" w:hint="eastAsia"/>
          <w:b/>
          <w:sz w:val="28"/>
          <w:szCs w:val="28"/>
        </w:rPr>
        <w:t xml:space="preserve"> 核心素養  自發  互動  共好</w:t>
      </w:r>
      <w:r w:rsidRPr="0068238A">
        <w:rPr>
          <w:rFonts w:ascii="Noto Sans CJK TC Regular" w:eastAsia="Noto Sans CJK TC Regular" w:hAnsi="Noto Sans CJK TC Regular"/>
          <w:b/>
          <w:sz w:val="28"/>
          <w:szCs w:val="28"/>
        </w:rPr>
        <w:t xml:space="preserve">  </w:t>
      </w:r>
    </w:p>
    <w:p w:rsidR="00E97BED" w:rsidRPr="0068238A" w:rsidRDefault="00E97BED" w:rsidP="0068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Lines="50" w:before="180" w:line="480" w:lineRule="exact"/>
        <w:rPr>
          <w:rFonts w:ascii="Noto Sans CJK TC Regular" w:eastAsia="Noto Sans CJK TC Regular" w:hAnsi="Noto Sans CJK TC Regular"/>
          <w:b/>
          <w:sz w:val="28"/>
          <w:szCs w:val="28"/>
        </w:rPr>
      </w:pPr>
      <w:r w:rsidRPr="0068238A">
        <w:rPr>
          <w:rFonts w:ascii="Noto Sans CJK TC Regular" w:eastAsia="Noto Sans CJK TC Regular" w:hAnsi="Noto Sans CJK TC Regular"/>
          <w:b/>
          <w:sz w:val="28"/>
          <w:szCs w:val="28"/>
        </w:rPr>
        <w:t xml:space="preserve">   </w:t>
      </w:r>
      <w:r w:rsidRPr="0068238A">
        <w:rPr>
          <w:rFonts w:ascii="Noto Sans CJK TC Regular" w:eastAsia="Noto Sans CJK TC Regular" w:hAnsi="Noto Sans CJK TC Regular" w:hint="eastAsia"/>
          <w:b/>
          <w:sz w:val="28"/>
          <w:szCs w:val="28"/>
        </w:rPr>
        <w:t xml:space="preserve">學科素養  學習重點  學習內容  學習表現 </w:t>
      </w:r>
    </w:p>
    <w:p w:rsidR="00E97BED" w:rsidRPr="0068238A" w:rsidRDefault="00E97BED" w:rsidP="0068238A">
      <w:pPr>
        <w:spacing w:beforeLines="50" w:before="180" w:line="480" w:lineRule="exact"/>
        <w:rPr>
          <w:rFonts w:ascii="Noto Sans CJK TC Regular" w:eastAsia="Noto Sans CJK TC Regular" w:hAnsi="Noto Sans CJK TC Regular"/>
        </w:rPr>
      </w:pPr>
    </w:p>
    <w:p w:rsidR="00E97BED" w:rsidRPr="0068238A" w:rsidRDefault="00E97BED" w:rsidP="0068238A">
      <w:pPr>
        <w:spacing w:beforeLines="50" w:before="180" w:line="480" w:lineRule="exact"/>
        <w:rPr>
          <w:rFonts w:ascii="Noto Sans CJK TC Bold" w:eastAsia="Noto Sans CJK TC Bold" w:hAnsi="Noto Sans CJK TC Bold"/>
          <w:sz w:val="28"/>
          <w:szCs w:val="28"/>
        </w:rPr>
      </w:pPr>
      <w:r w:rsidRPr="0068238A">
        <w:rPr>
          <w:rFonts w:ascii="Noto Sans CJK TC Bold" w:eastAsia="Noto Sans CJK TC Bold" w:hAnsi="Noto Sans CJK TC Bold" w:hint="eastAsia"/>
          <w:sz w:val="28"/>
          <w:szCs w:val="28"/>
        </w:rPr>
        <w:t>貳、教師動能實務篇</w:t>
      </w:r>
    </w:p>
    <w:p w:rsidR="00E97BED" w:rsidRPr="0068238A" w:rsidRDefault="00E97BED" w:rsidP="0068238A">
      <w:pPr>
        <w:spacing w:beforeLines="50" w:before="180" w:line="480" w:lineRule="exact"/>
        <w:rPr>
          <w:rFonts w:ascii="Noto Sans CJK TC Regular" w:eastAsia="Noto Sans CJK TC Regular" w:hAnsi="Noto Sans CJK TC Regular"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 xml:space="preserve">1. </w:t>
      </w:r>
      <w:proofErr w:type="gramStart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共備歷程</w:t>
      </w:r>
      <w:proofErr w:type="gramEnd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與成果分享</w:t>
      </w:r>
    </w:p>
    <w:p w:rsidR="00E97BED" w:rsidRPr="0068238A" w:rsidRDefault="00E97BED" w:rsidP="0068238A">
      <w:pPr>
        <w:spacing w:beforeLines="50" w:before="180" w:line="480" w:lineRule="exact"/>
        <w:rPr>
          <w:rFonts w:ascii="Noto Sans CJK TC Regular" w:eastAsia="Noto Sans CJK TC Regular" w:hAnsi="Noto Sans CJK TC Regular"/>
          <w:sz w:val="28"/>
          <w:szCs w:val="28"/>
        </w:rPr>
      </w:pPr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2. 素養激盪與</w:t>
      </w:r>
      <w:proofErr w:type="gramStart"/>
      <w:r w:rsidRPr="0068238A">
        <w:rPr>
          <w:rFonts w:ascii="Noto Sans CJK TC Regular" w:eastAsia="Noto Sans CJK TC Regular" w:hAnsi="Noto Sans CJK TC Regular" w:hint="eastAsia"/>
          <w:sz w:val="28"/>
          <w:szCs w:val="28"/>
        </w:rPr>
        <w:t>文本實作</w:t>
      </w:r>
      <w:proofErr w:type="gramEnd"/>
    </w:p>
    <w:p w:rsidR="00E97BED" w:rsidRPr="0068238A" w:rsidRDefault="00E97BED" w:rsidP="0068238A">
      <w:pPr>
        <w:spacing w:beforeLines="50" w:before="180" w:line="480" w:lineRule="exact"/>
        <w:rPr>
          <w:rFonts w:ascii="Noto Sans CJK TC Regular" w:eastAsia="Noto Sans CJK TC Regular" w:hAnsi="Noto Sans CJK TC Regular"/>
        </w:rPr>
      </w:pPr>
    </w:p>
    <w:p w:rsidR="00E97BED" w:rsidRPr="0068238A" w:rsidRDefault="00E97BED" w:rsidP="0068238A">
      <w:pPr>
        <w:spacing w:beforeLines="50" w:before="180" w:line="480" w:lineRule="exact"/>
        <w:rPr>
          <w:rFonts w:ascii="Noto Sans CJK TC Bold" w:eastAsia="Noto Sans CJK TC Bold" w:hAnsi="Noto Sans CJK TC Bold"/>
          <w:sz w:val="28"/>
          <w:szCs w:val="28"/>
        </w:rPr>
      </w:pPr>
      <w:r w:rsidRPr="0068238A">
        <w:rPr>
          <w:rFonts w:ascii="Noto Sans CJK TC Bold" w:eastAsia="Noto Sans CJK TC Bold" w:hAnsi="Noto Sans CJK TC Bold" w:hint="eastAsia"/>
          <w:sz w:val="28"/>
          <w:szCs w:val="28"/>
        </w:rPr>
        <w:t>参、</w:t>
      </w:r>
      <w:r w:rsidR="00321F71" w:rsidRPr="0068238A">
        <w:rPr>
          <w:rFonts w:ascii="Noto Sans CJK TC Bold" w:eastAsia="Noto Sans CJK TC Bold" w:hAnsi="Noto Sans CJK TC Bold" w:hint="eastAsia"/>
          <w:sz w:val="28"/>
          <w:szCs w:val="28"/>
        </w:rPr>
        <w:t>附錄</w:t>
      </w:r>
      <w:r w:rsidRPr="0068238A">
        <w:rPr>
          <w:rFonts w:ascii="Noto Sans CJK TC Bold" w:eastAsia="Noto Sans CJK TC Bold" w:hAnsi="Noto Sans CJK TC Bold" w:hint="eastAsia"/>
          <w:sz w:val="28"/>
          <w:szCs w:val="28"/>
        </w:rPr>
        <w:t>資料</w:t>
      </w:r>
    </w:p>
    <w:p w:rsidR="0068238A" w:rsidRDefault="00E97BED" w:rsidP="0068238A">
      <w:pPr>
        <w:rPr>
          <w:rFonts w:ascii="標楷體" w:eastAsia="標楷體" w:hAnsi="標楷體" w:cs="Times New Roman"/>
          <w:b/>
          <w:sz w:val="32"/>
          <w:szCs w:val="32"/>
        </w:rPr>
        <w:sectPr w:rsidR="0068238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3019060F" wp14:editId="4B0A2EB6">
            <wp:extent cx="4972050" cy="317182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184" r="18552" b="3640"/>
                    <a:stretch/>
                  </pic:blipFill>
                  <pic:spPr bwMode="auto">
                    <a:xfrm>
                      <a:off x="0" y="0"/>
                      <a:ext cx="4981620" cy="3177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238A" w:rsidRPr="0068238A">
        <w:rPr>
          <w:rFonts w:ascii="標楷體" w:eastAsia="標楷體" w:hAnsi="標楷體" w:cs="Times New Roman" w:hint="eastAsia"/>
          <w:b/>
          <w:sz w:val="32"/>
          <w:szCs w:val="32"/>
        </w:rPr>
        <w:t xml:space="preserve">             </w:t>
      </w:r>
    </w:p>
    <w:p w:rsidR="0068238A" w:rsidRPr="0068238A" w:rsidRDefault="0068238A" w:rsidP="0068238A">
      <w:pPr>
        <w:spacing w:after="240" w:line="0" w:lineRule="atLeast"/>
        <w:jc w:val="center"/>
        <w:rPr>
          <w:rFonts w:ascii="華康談楷體W5(P)" w:eastAsia="華康談楷體W5(P)" w:hAnsi="標楷體" w:cs="Times New Roman"/>
          <w:sz w:val="36"/>
          <w:szCs w:val="32"/>
        </w:rPr>
      </w:pPr>
      <w:r w:rsidRPr="0068238A">
        <w:rPr>
          <w:rFonts w:ascii="華康談楷體W5(P)" w:eastAsia="華康談楷體W5(P)" w:hAnsi="標楷體" w:cs="Times New Roman" w:hint="eastAsia"/>
          <w:sz w:val="36"/>
          <w:szCs w:val="32"/>
        </w:rPr>
        <w:lastRenderedPageBreak/>
        <w:t>大明湖  /  劉</w:t>
      </w:r>
      <w:proofErr w:type="gramStart"/>
      <w:r w:rsidRPr="0068238A">
        <w:rPr>
          <w:rFonts w:ascii="華康談楷體W5(P)" w:eastAsia="華康談楷體W5(P)" w:hAnsi="標楷體" w:cs="Times New Roman" w:hint="eastAsia"/>
          <w:sz w:val="36"/>
          <w:szCs w:val="32"/>
        </w:rPr>
        <w:t>鶚</w:t>
      </w:r>
      <w:proofErr w:type="gramEnd"/>
    </w:p>
    <w:p w:rsidR="0068238A" w:rsidRPr="0068238A" w:rsidRDefault="0068238A" w:rsidP="0068238A">
      <w:pPr>
        <w:spacing w:after="240" w:line="360" w:lineRule="exact"/>
        <w:ind w:firstLineChars="200" w:firstLine="600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老殘告辭動身上車，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一路秋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山紅葉，老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圃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黃花，頗不寂寞。到了濟南府，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進得城來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，家家泉水，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戶戶垂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楊，比那江南風景覺得更為有趣。</w:t>
      </w:r>
    </w:p>
    <w:p w:rsidR="0068238A" w:rsidRPr="0068238A" w:rsidRDefault="0068238A" w:rsidP="0068238A">
      <w:pPr>
        <w:spacing w:after="240" w:line="360" w:lineRule="exact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   到了小布政司街，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覓了一家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客店，名叫高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陞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店，將行李卸下，開發了車價酒錢，胡亂吃點晚飯，也就睡了。</w:t>
      </w:r>
    </w:p>
    <w:p w:rsidR="0068238A" w:rsidRPr="0068238A" w:rsidRDefault="0068238A" w:rsidP="0068238A">
      <w:pPr>
        <w:widowControl/>
        <w:spacing w:after="240" w:line="360" w:lineRule="exact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   次日清晨起來，吃點兒點心，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便搖著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串鈴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滿街踅了一趟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，虛應一應故事。午後便步行至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鵲華橋邊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，雇了一隻小船，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盪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起雙槳，朝北不遠，便到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歷下亭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前，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止船進去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。入了大門，便是一個亭子，油漆已大半剝蝕。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亭子上懸了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一副對聯，寫的是：「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歷下此亭古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，濟南名士多」；上寫著「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杜工部句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」，下寫著「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道州何紹基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書」。亭子旁邊雖有幾間房屋，也沒有什麼意思。</w:t>
      </w:r>
    </w:p>
    <w:p w:rsidR="0068238A" w:rsidRPr="0068238A" w:rsidRDefault="0068238A" w:rsidP="0068238A">
      <w:pPr>
        <w:spacing w:after="240" w:line="360" w:lineRule="exact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   復行下船，向西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盪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去，不甚遠，又到了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鐵公祠畔。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你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道鐵公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是誰？就是明初與燕王為難的那位鐵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鉉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。後人敬他的忠義，所以至今春秋時節，土人尚不斷的來此進香。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到了鐵公祠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前，朝南一望，只見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對面千佛山上，梵宇僧樓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，與那蒼松翠柏，高下相間，紅的火紅，白的雪白，青的靛青，綠的碧綠；更有一株半株的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丹楓夾在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裡面，彷彿宋人趙千里的一幅大畫，做了一架數十里長的屏風。</w:t>
      </w:r>
    </w:p>
    <w:p w:rsidR="0068238A" w:rsidRPr="0068238A" w:rsidRDefault="0068238A" w:rsidP="0068238A">
      <w:pPr>
        <w:widowControl/>
        <w:spacing w:after="240" w:line="360" w:lineRule="exact"/>
        <w:ind w:firstLineChars="200" w:firstLine="600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正在嘆賞不絕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，忽聽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一聲漁唱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，低頭看去，誰知那明湖業已澄淨得同鏡子一般。那千佛山的倒影映在湖裡，顯得明明白白。那樓臺樹木格外光彩，覺得比上頭的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一個千佛山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還要好看，還要清楚。</w:t>
      </w:r>
    </w:p>
    <w:p w:rsidR="0068238A" w:rsidRPr="0068238A" w:rsidRDefault="0068238A" w:rsidP="0068238A">
      <w:pPr>
        <w:spacing w:after="240" w:line="360" w:lineRule="exact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   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這湖的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南岸，上去便是街市，卻有一層蘆葦，密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密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遮住。現在正是開花的時候，一片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白花映著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帶水氣的斜陽，好似一條粉紅絨毯，做了上下兩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個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山的墊子，實在奇絕！</w:t>
      </w:r>
    </w:p>
    <w:p w:rsidR="0068238A" w:rsidRPr="0068238A" w:rsidRDefault="0068238A" w:rsidP="0068238A">
      <w:pPr>
        <w:widowControl/>
        <w:tabs>
          <w:tab w:val="num" w:pos="82"/>
          <w:tab w:val="num" w:pos="111"/>
        </w:tabs>
        <w:spacing w:after="240" w:line="360" w:lineRule="exact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 xml:space="preserve">    老殘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心裡想道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：「如此佳景，為何沒有什麼遊人？」看了一會兒，回轉身來，看那大門裡面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楹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柱上有副對聯，寫的是「四面荷花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三面柳，一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城山色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半城湖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。」暗暗點頭道：「真正不錯！」進了大門，正面便是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鐵公享堂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，朝東便是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一個荷池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。繞著曲折的迴廊，到了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荷池東面，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就是個圓門。圓門東邊有三間舊房，有個破匾，上題「古水仙祠」四個字。祠前一副破舊對聯，寫的是「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一盞寒泉薦秋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菊，三更畫舫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穿藕花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。」</w:t>
      </w:r>
    </w:p>
    <w:p w:rsidR="0068238A" w:rsidRPr="0068238A" w:rsidRDefault="0068238A" w:rsidP="0068238A">
      <w:pPr>
        <w:widowControl/>
        <w:spacing w:after="240" w:line="360" w:lineRule="exact"/>
        <w:ind w:firstLineChars="200" w:firstLine="600"/>
        <w:jc w:val="both"/>
        <w:rPr>
          <w:rFonts w:ascii="華康仿宋體W4" w:eastAsia="華康仿宋體W4" w:hAnsi="Calibri" w:cs="新細明體"/>
          <w:spacing w:val="10"/>
          <w:sz w:val="28"/>
          <w:szCs w:val="28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過了水仙祠，仍舊下了船，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盪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到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歷下亭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的後面。兩邊荷葉荷花將船夾住。那荷葉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初枯，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擦的船嗤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嗤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價響。那水鳥被人驚起，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格格價飛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。那已老的蓮蓬不斷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的蹦到船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窗裡面來。</w:t>
      </w:r>
    </w:p>
    <w:p w:rsidR="0068238A" w:rsidRPr="0068238A" w:rsidRDefault="0068238A" w:rsidP="0068238A">
      <w:pPr>
        <w:widowControl/>
        <w:spacing w:after="240" w:line="360" w:lineRule="exact"/>
        <w:ind w:firstLineChars="200" w:firstLine="600"/>
        <w:jc w:val="both"/>
        <w:rPr>
          <w:rFonts w:ascii="華康仿宋體W4" w:eastAsia="華康仿宋體W4" w:hAnsi="Calibri" w:cs="新細明體"/>
          <w:spacing w:val="10"/>
        </w:rPr>
      </w:pPr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老殘隨手摘了幾個蓮蓬，一面吃著，一面船已到了鵲</w:t>
      </w:r>
      <w:proofErr w:type="gramStart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華橋畔了</w:t>
      </w:r>
      <w:proofErr w:type="gramEnd"/>
      <w:r w:rsidRPr="0068238A">
        <w:rPr>
          <w:rFonts w:ascii="華康仿宋體W4" w:eastAsia="華康仿宋體W4" w:hAnsi="Calibri" w:cs="新細明體" w:hint="eastAsia"/>
          <w:spacing w:val="10"/>
          <w:sz w:val="28"/>
          <w:szCs w:val="28"/>
        </w:rPr>
        <w:t>。</w:t>
      </w:r>
    </w:p>
    <w:p w:rsidR="0068238A" w:rsidRPr="0068238A" w:rsidRDefault="0068238A" w:rsidP="0068238A">
      <w:pPr>
        <w:spacing w:after="240" w:line="0" w:lineRule="atLeast"/>
        <w:rPr>
          <w:rFonts w:ascii="Calibri" w:eastAsia="新細明體" w:hAnsi="Calibri" w:cs="Times New Roman"/>
        </w:rPr>
      </w:pPr>
    </w:p>
    <w:p w:rsidR="0068238A" w:rsidRPr="0068238A" w:rsidRDefault="0068238A" w:rsidP="0068238A">
      <w:pPr>
        <w:spacing w:line="0" w:lineRule="atLeast"/>
        <w:rPr>
          <w:rFonts w:ascii="華康談楷體W5(P)" w:eastAsia="華康談楷體W5(P)" w:hAnsi="Times New Roman" w:cs="Times New Roman"/>
          <w:sz w:val="28"/>
          <w:szCs w:val="28"/>
        </w:rPr>
      </w:pPr>
      <w:r w:rsidRPr="0068238A">
        <w:rPr>
          <w:rFonts w:ascii="Times New Roman" w:eastAsia="新細明體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4575810</wp:posOffset>
            </wp:positionH>
            <wp:positionV relativeFrom="paragraph">
              <wp:posOffset>-521982</wp:posOffset>
            </wp:positionV>
            <wp:extent cx="619760" cy="800100"/>
            <wp:effectExtent l="0" t="0" r="8890" b="0"/>
            <wp:wrapNone/>
            <wp:docPr id="2" name="圖片 2" descr="L02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0217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8238A">
        <w:rPr>
          <w:rFonts w:ascii="Times New Roman" w:eastAsia="新細明體" w:hAnsi="Times New Roman" w:cs="Times New Roman" w:hint="eastAsia"/>
          <w:sz w:val="28"/>
          <w:szCs w:val="28"/>
        </w:rPr>
        <w:t xml:space="preserve">             </w:t>
      </w:r>
      <w:r w:rsidRPr="0068238A">
        <w:rPr>
          <w:rFonts w:ascii="Times New Roman" w:eastAsia="新細明體" w:hAnsi="Times New Roman" w:cs="Times New Roman"/>
          <w:sz w:val="28"/>
          <w:szCs w:val="28"/>
        </w:rPr>
        <w:t xml:space="preserve">      </w:t>
      </w:r>
      <w:r w:rsidRPr="0068238A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Pr="0068238A">
        <w:rPr>
          <w:rFonts w:ascii="華康談楷體W5(P)" w:eastAsia="華康談楷體W5(P)" w:hAnsi="標楷體" w:cs="Times New Roman" w:hint="eastAsia"/>
          <w:sz w:val="36"/>
          <w:szCs w:val="32"/>
        </w:rPr>
        <w:t>王冕的少年時代  吳敬梓</w:t>
      </w:r>
      <w:r w:rsidRPr="0068238A">
        <w:rPr>
          <w:rFonts w:ascii="華康談楷體W5(P)" w:eastAsia="華康談楷體W5(P)" w:hAnsi="標楷體" w:cs="Times New Roman" w:hint="eastAsia"/>
          <w:sz w:val="32"/>
          <w:szCs w:val="32"/>
        </w:rPr>
        <w:t xml:space="preserve">      </w:t>
      </w:r>
    </w:p>
    <w:p w:rsidR="0068238A" w:rsidRPr="0068238A" w:rsidRDefault="0068238A" w:rsidP="0068238A">
      <w:pPr>
        <w:spacing w:beforeLines="30" w:before="108" w:line="0" w:lineRule="atLeast"/>
        <w:jc w:val="both"/>
        <w:rPr>
          <w:rFonts w:ascii="華康仿宋體W4" w:eastAsia="華康仿宋體W4" w:hAnsi="Times New Roman" w:cs="Times New Roman"/>
          <w:spacing w:val="10"/>
          <w:sz w:val="28"/>
          <w:szCs w:val="28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    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元朝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末年，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出了一個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嶔崎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磊落的人。這人姓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名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，在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諸暨縣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鄉村裡住。七歲上死了父親，他母親做點針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黹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供他到村學堂裡去讀書。</w:t>
      </w:r>
    </w:p>
    <w:p w:rsidR="0068238A" w:rsidRPr="0068238A" w:rsidRDefault="0068238A" w:rsidP="0068238A">
      <w:pPr>
        <w:spacing w:beforeLines="30" w:before="108" w:line="360" w:lineRule="exact"/>
        <w:jc w:val="both"/>
        <w:rPr>
          <w:rFonts w:ascii="華康仿宋體W4" w:eastAsia="華康仿宋體W4" w:hAnsi="Times New Roman" w:cs="Times New Roman"/>
          <w:spacing w:val="10"/>
          <w:sz w:val="28"/>
          <w:szCs w:val="28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　  看看三個年頭</w:t>
      </w:r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</w:t>
      </w:r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已是十歲了，母親喚他到面前來說道：「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兒啊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！不是我有心要耽誤你，只因你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父親亡後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，我一個寡婦人家，年歲不好，柴米又貴，這幾件舊衣服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和些舊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傢伙，當的當了，賣的賣了，只靠我做些針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黹生活尋來的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錢，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如何供得你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讀書？如今沒奈何，把你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雇在間壁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人家放牛，每月可得幾錢銀子，你又有現成飯吃，只在明日就要去了。」</w:t>
      </w:r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道：「</w:t>
      </w:r>
      <w:proofErr w:type="gramStart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娘說的是</w:t>
      </w:r>
      <w:proofErr w:type="gramEnd"/>
      <w:r w:rsidRPr="00A930D0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。我在學堂坐著，心裡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也悶，不如往他家放牛，倒快活些。假如要讀書，依舊可以帶幾本書去讀。」</w:t>
      </w:r>
    </w:p>
    <w:p w:rsidR="0068238A" w:rsidRPr="0068238A" w:rsidRDefault="0068238A" w:rsidP="0068238A">
      <w:pPr>
        <w:spacing w:beforeLines="30" w:before="108" w:line="360" w:lineRule="exact"/>
        <w:jc w:val="both"/>
        <w:rPr>
          <w:rFonts w:ascii="華康仿宋體W4" w:eastAsia="華康仿宋體W4" w:hAnsi="Times New Roman" w:cs="Times New Roman"/>
          <w:spacing w:val="10"/>
          <w:sz w:val="28"/>
          <w:szCs w:val="28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　  當夜商議定了，第二日，母親同他到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間壁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秦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老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家。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秦老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留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著他母子兩個吃了早飯，牽出一條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水牛來交與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，指著門外道：「就在我這大門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過去兩箭之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地，便是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七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泖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湖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，湖邊一帶綠草，各家的牛，都在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那裡打睡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。又有幾十棵合抱的垂楊樹，十分陰涼。牛要渴了，就在湖邊飲水。小哥！你只在這一帶玩耍，不可遠去。我老漢每日兩餐小菜飯是不少的，每日早上還折兩個錢與你買點心吃。只是百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事勤謹些，休嫌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怠慢。」他母親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謝了擾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，要回家去。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送出門來，母親替他理理衣服，口裡說道：「你在此須要小心，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休惹人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說不是；早出晚歸，免我懸念。」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應諾，母親含著兩眼眼淚去了。 </w:t>
      </w:r>
    </w:p>
    <w:p w:rsidR="0068238A" w:rsidRPr="0068238A" w:rsidRDefault="0068238A" w:rsidP="0068238A">
      <w:pPr>
        <w:spacing w:beforeLines="30" w:before="108" w:line="360" w:lineRule="exact"/>
        <w:jc w:val="both"/>
        <w:rPr>
          <w:rFonts w:ascii="華康仿宋體W4" w:eastAsia="華康仿宋體W4" w:hAnsi="Times New Roman" w:cs="Times New Roman"/>
          <w:spacing w:val="10"/>
          <w:sz w:val="28"/>
          <w:szCs w:val="28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　  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自此在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秦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家放牛，每到黃昏，回家跟著母親歇宿。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或遇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秦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家煮些醃魚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、臘肉給他吃，他便拿塊荷葉包</w:t>
      </w:r>
      <w:bookmarkStart w:id="0" w:name="_GoBack"/>
      <w:bookmarkEnd w:id="0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了，回家孝敬母親。每日點心錢也不用掉，聚到</w:t>
      </w:r>
      <w:smartTag w:uri="urn:schemas-microsoft-com:office:smarttags" w:element="chmetcnv">
        <w:smartTagPr>
          <w:attr w:name="UnitName" w:val="兩"/>
          <w:attr w:name="SourceValue" w:val="1"/>
          <w:attr w:name="HasSpace" w:val="False"/>
          <w:attr w:name="Negative" w:val="False"/>
          <w:attr w:name="NumberType" w:val="3"/>
          <w:attr w:name="TCSC" w:val="1"/>
        </w:smartTagPr>
        <w:r w:rsidRPr="0068238A">
          <w:rPr>
            <w:rFonts w:ascii="華康仿宋體W4" w:eastAsia="華康仿宋體W4" w:hAnsi="Times New Roman" w:cs="Times New Roman" w:hint="eastAsia"/>
            <w:spacing w:val="10"/>
            <w:sz w:val="28"/>
            <w:szCs w:val="28"/>
          </w:rPr>
          <w:t>一兩</w:t>
        </w:r>
      </w:smartTag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個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月，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便偷個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空走到村學堂裡，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見那闖學堂的書客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，就買幾本舊書，逐日把牛拴了，坐在柳樹蔭下看。</w:t>
      </w:r>
    </w:p>
    <w:p w:rsidR="0068238A" w:rsidRPr="0068238A" w:rsidRDefault="0068238A" w:rsidP="0068238A">
      <w:pPr>
        <w:spacing w:beforeLines="30" w:before="108" w:line="360" w:lineRule="exact"/>
        <w:jc w:val="both"/>
        <w:rPr>
          <w:rFonts w:ascii="華康仿宋體W4" w:eastAsia="華康仿宋體W4" w:hAnsi="Times New Roman" w:cs="Times New Roman"/>
          <w:spacing w:val="10"/>
          <w:sz w:val="28"/>
          <w:szCs w:val="28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    彈指又過了三、四年，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看書，心下也著實明白了。那日正是黃梅時候，天氣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煩躁，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放牛倦了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，在綠草地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上坐著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。須臾，濃雲密布，一陣大雨過了，那黑雲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邊上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鑲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著白雲，漸漸散去，透出一派日光來，照耀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得滿湖通紅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。湖邊山上，青一塊，紫一塊，綠一塊；樹枝上都像水洗過一番的，尤其綠得可愛。湖裡有十來枝荷花，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苞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子上清水滴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滴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，荷葉上水珠滾來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滾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去。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看了一回，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心裡想道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：「古人說：『人在畫圖中』，實在不錯；可惜我這裡沒有一個畫工，把這荷花畫他幾枝，也覺有趣。」又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心裡想道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：「天下哪有個學不會的事？我何不自畫他幾枝？」</w:t>
      </w:r>
    </w:p>
    <w:p w:rsidR="0068238A" w:rsidRPr="0068238A" w:rsidRDefault="0068238A" w:rsidP="0068238A">
      <w:pPr>
        <w:spacing w:beforeLines="30" w:before="108" w:line="360" w:lineRule="exact"/>
        <w:jc w:val="both"/>
        <w:rPr>
          <w:rFonts w:ascii="華康仿宋體W4" w:eastAsia="華康仿宋體W4"/>
        </w:rPr>
      </w:pP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 xml:space="preserve">　  自此聚的錢不買書了，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託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人向城裡買些胭脂、鉛粉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之類，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學畫荷花。初時畫得不好；畫到三個月之後，那荷花精神、顏色，無一不像，只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多著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一張紙，就像是湖裡長的，又像才從湖裡摘下來貼在紙上的。鄉間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人見畫得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好，也有拿錢來買的。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王冕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得了錢，買些好東西去孝敬母親。一傳兩，兩傳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三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諸暨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一縣，都曉得他是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一個畫沒骨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花卉的名筆，爭著來買。到了十七、八歲，也就不在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  <w:u w:val="single"/>
        </w:rPr>
        <w:t>秦</w:t>
      </w:r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家了，</w:t>
      </w:r>
      <w:proofErr w:type="gramStart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每日畫幾筆畫</w:t>
      </w:r>
      <w:proofErr w:type="gramEnd"/>
      <w:r w:rsidRPr="0068238A">
        <w:rPr>
          <w:rFonts w:ascii="華康仿宋體W4" w:eastAsia="華康仿宋體W4" w:hAnsi="Times New Roman" w:cs="Times New Roman" w:hint="eastAsia"/>
          <w:spacing w:val="10"/>
          <w:sz w:val="28"/>
          <w:szCs w:val="28"/>
        </w:rPr>
        <w:t>，讀古人的詩文，漸漸不愁衣食，母親心裡也歡喜。</w:t>
      </w:r>
    </w:p>
    <w:sectPr w:rsidR="0068238A" w:rsidRPr="0068238A" w:rsidSect="0068238A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TC Bold">
    <w:panose1 w:val="020B0800000000000000"/>
    <w:charset w:val="88"/>
    <w:family w:val="swiss"/>
    <w:notTrueType/>
    <w:pitch w:val="variable"/>
    <w:sig w:usb0="30000207" w:usb1="2BDF3C10" w:usb2="00000016" w:usb3="00000000" w:csb0="003A0107" w:csb1="00000000"/>
  </w:font>
  <w:font w:name="Noto Sans CJK TC Regular">
    <w:panose1 w:val="020B0500000000000000"/>
    <w:charset w:val="88"/>
    <w:family w:val="swiss"/>
    <w:notTrueType/>
    <w:pitch w:val="variable"/>
    <w:sig w:usb0="30000207" w:usb1="2BDF3C10" w:usb2="00000016" w:usb3="00000000" w:csb0="003A01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談楷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10586"/>
    <w:multiLevelType w:val="hybridMultilevel"/>
    <w:tmpl w:val="E4F4FC00"/>
    <w:lvl w:ilvl="0" w:tplc="2452D6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ED"/>
    <w:rsid w:val="002D17DA"/>
    <w:rsid w:val="00321F71"/>
    <w:rsid w:val="0068238A"/>
    <w:rsid w:val="00A930D0"/>
    <w:rsid w:val="00D76AEF"/>
    <w:rsid w:val="00E9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5B386-885B-431B-BC8F-45C96597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1129</Words>
  <Characters>1129</Characters>
  <Application>Microsoft Office Word</Application>
  <DocSecurity>0</DocSecurity>
  <Lines>47</Lines>
  <Paragraphs>29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Zhiting Guo</cp:lastModifiedBy>
  <cp:revision>3</cp:revision>
  <dcterms:created xsi:type="dcterms:W3CDTF">2018-12-09T11:37:00Z</dcterms:created>
  <dcterms:modified xsi:type="dcterms:W3CDTF">2018-12-09T11:39:00Z</dcterms:modified>
</cp:coreProperties>
</file>