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659" w:rsidRDefault="005765A4" w:rsidP="005765A4">
      <w:pPr>
        <w:jc w:val="center"/>
        <w:rPr>
          <w:b/>
          <w:sz w:val="72"/>
          <w:szCs w:val="72"/>
        </w:rPr>
      </w:pPr>
      <w:r w:rsidRPr="00634E41">
        <w:rPr>
          <w:rFonts w:hint="eastAsia"/>
          <w:b/>
          <w:sz w:val="72"/>
          <w:szCs w:val="72"/>
        </w:rPr>
        <w:t>學</w:t>
      </w:r>
      <w:r w:rsidRPr="00634E41">
        <w:rPr>
          <w:rFonts w:hint="eastAsia"/>
          <w:b/>
          <w:sz w:val="72"/>
          <w:szCs w:val="72"/>
        </w:rPr>
        <w:t xml:space="preserve">  </w:t>
      </w:r>
      <w:r w:rsidRPr="00634E41">
        <w:rPr>
          <w:rFonts w:hint="eastAsia"/>
          <w:b/>
          <w:sz w:val="72"/>
          <w:szCs w:val="72"/>
        </w:rPr>
        <w:t>習</w:t>
      </w:r>
      <w:r w:rsidRPr="00634E41">
        <w:rPr>
          <w:rFonts w:hint="eastAsia"/>
          <w:b/>
          <w:sz w:val="72"/>
          <w:szCs w:val="72"/>
        </w:rPr>
        <w:t xml:space="preserve">  </w:t>
      </w:r>
      <w:r w:rsidRPr="00634E41">
        <w:rPr>
          <w:rFonts w:hint="eastAsia"/>
          <w:b/>
          <w:sz w:val="72"/>
          <w:szCs w:val="72"/>
        </w:rPr>
        <w:t>單</w:t>
      </w:r>
    </w:p>
    <w:p w:rsidR="00185308" w:rsidRPr="00634E41" w:rsidRDefault="00185308" w:rsidP="005765A4"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noProof/>
          <w:sz w:val="72"/>
          <w:szCs w:val="72"/>
        </w:rPr>
        <w:drawing>
          <wp:inline distT="0" distB="0" distL="0" distR="0">
            <wp:extent cx="6770100" cy="225670"/>
            <wp:effectExtent l="0" t="0" r="0" b="317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ne60013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6323" cy="228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E41" w:rsidRPr="00634E41" w:rsidRDefault="005765A4" w:rsidP="00634E41">
      <w:pPr>
        <w:pStyle w:val="a7"/>
        <w:numPr>
          <w:ilvl w:val="0"/>
          <w:numId w:val="1"/>
        </w:numPr>
        <w:spacing w:beforeLines="50" w:before="180" w:afterLines="50" w:after="180" w:line="0" w:lineRule="atLeast"/>
        <w:ind w:leftChars="0"/>
        <w:rPr>
          <w:rFonts w:ascii="標楷體" w:eastAsia="標楷體" w:hAnsi="標楷體"/>
          <w:sz w:val="32"/>
          <w:szCs w:val="32"/>
          <w:u w:val="single"/>
        </w:rPr>
      </w:pPr>
      <w:r w:rsidRPr="00634E41">
        <w:rPr>
          <w:rFonts w:ascii="標楷體" w:eastAsia="標楷體" w:hAnsi="標楷體" w:hint="eastAsia"/>
          <w:sz w:val="32"/>
          <w:szCs w:val="32"/>
        </w:rPr>
        <w:t>由很多小單元連接而成的巨大分子稱為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 　          </w:t>
      </w:r>
    </w:p>
    <w:p w:rsidR="005765A4" w:rsidRPr="00634E41" w:rsidRDefault="00634E41" w:rsidP="00634E41">
      <w:pPr>
        <w:pStyle w:val="a7"/>
        <w:spacing w:beforeLines="50" w:before="180" w:afterLines="50" w:after="180" w:line="0" w:lineRule="atLeast"/>
        <w:ind w:leftChars="0" w:left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5765A4" w:rsidRPr="00634E41">
        <w:rPr>
          <w:rFonts w:ascii="標楷體" w:eastAsia="標楷體" w:hAnsi="標楷體" w:hint="eastAsia"/>
          <w:sz w:val="32"/>
          <w:szCs w:val="32"/>
        </w:rPr>
        <w:t>或</w:t>
      </w:r>
      <w:r w:rsidR="005765A4"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   　     </w:t>
      </w:r>
      <w:r w:rsidR="005765A4" w:rsidRPr="00634E41">
        <w:rPr>
          <w:rFonts w:ascii="標楷體" w:eastAsia="標楷體" w:hAnsi="標楷體" w:hint="eastAsia"/>
          <w:sz w:val="32"/>
          <w:szCs w:val="32"/>
        </w:rPr>
        <w:t>。</w:t>
      </w:r>
    </w:p>
    <w:p w:rsidR="005765A4" w:rsidRPr="00634E41" w:rsidRDefault="005765A4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標楷體" w:eastAsia="標楷體" w:hAnsi="標楷體" w:hint="eastAsia"/>
          <w:sz w:val="32"/>
          <w:szCs w:val="32"/>
        </w:rPr>
        <w:t>2.聚合物依來源可分為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  　</w:t>
      </w:r>
      <w:r w:rsidRPr="00634E41">
        <w:rPr>
          <w:rFonts w:ascii="標楷體" w:eastAsia="標楷體" w:hAnsi="標楷體" w:hint="eastAsia"/>
          <w:sz w:val="32"/>
          <w:szCs w:val="32"/>
        </w:rPr>
        <w:t xml:space="preserve">聚合物或 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634E41">
        <w:rPr>
          <w:rFonts w:ascii="標楷體" w:eastAsia="標楷體" w:hAnsi="標楷體" w:hint="eastAsia"/>
          <w:sz w:val="32"/>
          <w:szCs w:val="32"/>
        </w:rPr>
        <w:t xml:space="preserve"> 聚合物。</w:t>
      </w:r>
    </w:p>
    <w:p w:rsidR="005765A4" w:rsidRPr="00634E41" w:rsidRDefault="005765A4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標楷體" w:eastAsia="標楷體" w:hAnsi="標楷體" w:hint="eastAsia"/>
          <w:sz w:val="32"/>
          <w:szCs w:val="32"/>
        </w:rPr>
        <w:t>3.合成聚合物依結構可分為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     </w:t>
      </w:r>
      <w:r w:rsidRPr="00634E41">
        <w:rPr>
          <w:rFonts w:ascii="標楷體" w:eastAsia="標楷體" w:hAnsi="標楷體" w:hint="eastAsia"/>
          <w:sz w:val="32"/>
          <w:szCs w:val="32"/>
        </w:rPr>
        <w:t>聚合物或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  　      </w:t>
      </w:r>
      <w:r w:rsidRPr="00634E41">
        <w:rPr>
          <w:rFonts w:ascii="標楷體" w:eastAsia="標楷體" w:hAnsi="標楷體" w:hint="eastAsia"/>
          <w:sz w:val="32"/>
          <w:szCs w:val="32"/>
        </w:rPr>
        <w:t>聚合物。</w:t>
      </w:r>
    </w:p>
    <w:p w:rsidR="00634E41" w:rsidRDefault="005765A4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標楷體" w:eastAsia="標楷體" w:hAnsi="標楷體" w:hint="eastAsia"/>
          <w:sz w:val="32"/>
          <w:szCs w:val="32"/>
        </w:rPr>
        <w:t>4.單體連接成鏈狀結構加熱後會軟化、熔化，具有可塑性，此類聚合物</w:t>
      </w:r>
    </w:p>
    <w:p w:rsidR="005765A4" w:rsidRPr="00634E41" w:rsidRDefault="00634E41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5765A4" w:rsidRPr="00634E41">
        <w:rPr>
          <w:rFonts w:ascii="標楷體" w:eastAsia="標楷體" w:hAnsi="標楷體" w:hint="eastAsia"/>
          <w:sz w:val="32"/>
          <w:szCs w:val="32"/>
        </w:rPr>
        <w:t>又稱為</w:t>
      </w:r>
      <w:r w:rsidR="005765A4"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  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="005765A4"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5765A4" w:rsidRPr="00634E41">
        <w:rPr>
          <w:rFonts w:ascii="標楷體" w:eastAsia="標楷體" w:hAnsi="標楷體" w:hint="eastAsia"/>
          <w:sz w:val="32"/>
          <w:szCs w:val="32"/>
        </w:rPr>
        <w:t>聚合物，可回收重覆使用。</w:t>
      </w:r>
    </w:p>
    <w:p w:rsidR="005765A4" w:rsidRPr="00634E41" w:rsidRDefault="005765A4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標楷體" w:eastAsia="標楷體" w:hAnsi="標楷體" w:hint="eastAsia"/>
          <w:sz w:val="32"/>
          <w:szCs w:val="32"/>
        </w:rPr>
        <w:t>5.熱塑性塑膠：</w:t>
      </w:r>
    </w:p>
    <w:p w:rsidR="005765A4" w:rsidRPr="00634E41" w:rsidRDefault="005765A4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新細明體" w:eastAsia="新細明體" w:hAnsi="新細明體" w:cs="新細明體" w:hint="eastAsia"/>
          <w:sz w:val="32"/>
          <w:szCs w:val="32"/>
        </w:rPr>
        <w:t>①</w:t>
      </w:r>
      <w:r w:rsidRPr="00634E41">
        <w:rPr>
          <w:rFonts w:ascii="標楷體" w:eastAsia="標楷體" w:hAnsi="標楷體" w:cs="標楷體" w:hint="eastAsia"/>
          <w:sz w:val="32"/>
          <w:szCs w:val="32"/>
        </w:rPr>
        <w:t>聚乙烯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Pr="00634E41">
        <w:rPr>
          <w:rFonts w:ascii="標楷體" w:eastAsia="標楷體" w:hAnsi="標楷體"/>
          <w:sz w:val="32"/>
          <w:szCs w:val="32"/>
          <w:u w:val="single"/>
        </w:rPr>
        <w:t xml:space="preserve">    </w:t>
      </w:r>
      <w:r w:rsidRPr="00634E41">
        <w:rPr>
          <w:rFonts w:ascii="標楷體" w:eastAsia="標楷體" w:hAnsi="標楷體" w:hint="eastAsia"/>
          <w:sz w:val="32"/>
          <w:szCs w:val="32"/>
        </w:rPr>
        <w:t>。</w:t>
      </w:r>
    </w:p>
    <w:p w:rsidR="005765A4" w:rsidRPr="00634E41" w:rsidRDefault="005765A4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新細明體" w:eastAsia="新細明體" w:hAnsi="新細明體" w:cs="新細明體" w:hint="eastAsia"/>
          <w:sz w:val="32"/>
          <w:szCs w:val="32"/>
        </w:rPr>
        <w:t>②</w:t>
      </w:r>
      <w:r w:rsidRPr="00634E41">
        <w:rPr>
          <w:rFonts w:ascii="標楷體" w:eastAsia="標楷體" w:hAnsi="標楷體" w:cs="標楷體" w:hint="eastAsia"/>
          <w:sz w:val="32"/>
          <w:szCs w:val="32"/>
        </w:rPr>
        <w:t>聚氯乙烯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Pr="00634E41">
        <w:rPr>
          <w:rFonts w:ascii="標楷體" w:eastAsia="標楷體" w:hAnsi="標楷體"/>
          <w:sz w:val="32"/>
          <w:szCs w:val="32"/>
          <w:u w:val="single"/>
        </w:rPr>
        <w:t xml:space="preserve">     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Pr="00634E41">
        <w:rPr>
          <w:rFonts w:ascii="標楷體" w:eastAsia="標楷體" w:hAnsi="標楷體" w:hint="eastAsia"/>
          <w:sz w:val="32"/>
          <w:szCs w:val="32"/>
        </w:rPr>
        <w:t>。</w:t>
      </w:r>
    </w:p>
    <w:p w:rsidR="005765A4" w:rsidRPr="00634E41" w:rsidRDefault="005765A4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新細明體" w:eastAsia="新細明體" w:hAnsi="新細明體" w:cs="新細明體" w:hint="eastAsia"/>
          <w:sz w:val="32"/>
          <w:szCs w:val="32"/>
        </w:rPr>
        <w:t>③</w:t>
      </w:r>
      <w:r w:rsidRPr="00634E41">
        <w:rPr>
          <w:rFonts w:ascii="標楷體" w:eastAsia="標楷體" w:hAnsi="標楷體" w:cs="標楷體" w:hint="eastAsia"/>
          <w:sz w:val="32"/>
          <w:szCs w:val="32"/>
        </w:rPr>
        <w:t>聚苯乙烯（保麗龍）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Pr="00634E41"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Pr="00634E41">
        <w:rPr>
          <w:rFonts w:ascii="標楷體" w:eastAsia="標楷體" w:hAnsi="標楷體" w:hint="eastAsia"/>
          <w:sz w:val="32"/>
          <w:szCs w:val="32"/>
        </w:rPr>
        <w:t>。</w:t>
      </w:r>
    </w:p>
    <w:p w:rsidR="007C33FE" w:rsidRPr="00634E41" w:rsidRDefault="007C33FE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標楷體" w:eastAsia="標楷體" w:hAnsi="標楷體" w:hint="eastAsia"/>
          <w:sz w:val="32"/>
          <w:szCs w:val="32"/>
        </w:rPr>
        <w:t>6.燃燒</w:t>
      </w:r>
      <w:r w:rsidRPr="00634E41">
        <w:rPr>
          <w:rFonts w:ascii="標楷體" w:eastAsia="標楷體" w:hAnsi="標楷體"/>
          <w:sz w:val="32"/>
          <w:szCs w:val="32"/>
        </w:rPr>
        <w:t>PVC</w:t>
      </w:r>
      <w:r w:rsidRPr="00634E41">
        <w:rPr>
          <w:rFonts w:ascii="標楷體" w:eastAsia="標楷體" w:hAnsi="標楷體" w:hint="eastAsia"/>
          <w:sz w:val="32"/>
          <w:szCs w:val="32"/>
        </w:rPr>
        <w:t>塑膠製品，會產生有毒含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</w:t>
      </w:r>
      <w:r w:rsidRPr="00634E41">
        <w:rPr>
          <w:rFonts w:ascii="標楷體" w:eastAsia="標楷體" w:hAnsi="標楷體" w:hint="eastAsia"/>
          <w:sz w:val="32"/>
          <w:szCs w:val="32"/>
        </w:rPr>
        <w:t>的戴奧辛。</w:t>
      </w:r>
    </w:p>
    <w:p w:rsidR="00634E41" w:rsidRDefault="007C33FE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標楷體" w:eastAsia="標楷體" w:hAnsi="標楷體" w:hint="eastAsia"/>
          <w:sz w:val="32"/>
          <w:szCs w:val="32"/>
        </w:rPr>
        <w:t>7.單體連接成網狀結構，高溫不易軟化，此類聚合物又稱為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　     </w:t>
      </w:r>
      <w:r w:rsidRPr="00634E41">
        <w:rPr>
          <w:rFonts w:ascii="標楷體" w:eastAsia="標楷體" w:hAnsi="標楷體" w:hint="eastAsia"/>
          <w:sz w:val="32"/>
          <w:szCs w:val="32"/>
        </w:rPr>
        <w:t>聚</w:t>
      </w:r>
      <w:r w:rsidR="00634E41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634E41" w:rsidRPr="00634E41" w:rsidRDefault="00634E41" w:rsidP="00634E41">
      <w:pPr>
        <w:spacing w:beforeLines="50" w:before="180" w:afterLines="50" w:after="180" w:line="0" w:lineRule="atLeas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7C33FE" w:rsidRPr="00634E41">
        <w:rPr>
          <w:rFonts w:ascii="標楷體" w:eastAsia="標楷體" w:hAnsi="標楷體" w:hint="eastAsia"/>
          <w:sz w:val="32"/>
          <w:szCs w:val="32"/>
        </w:rPr>
        <w:t>合物。例如酚甲醛樹脂、合成橡膠。</w:t>
      </w:r>
    </w:p>
    <w:p w:rsidR="007C33FE" w:rsidRPr="00634E41" w:rsidRDefault="007C33FE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標楷體" w:eastAsia="標楷體" w:hAnsi="標楷體" w:hint="eastAsia"/>
          <w:sz w:val="32"/>
          <w:szCs w:val="32"/>
        </w:rPr>
        <w:t>8.衣料纖維依其來源分為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  </w:t>
      </w:r>
      <w:r w:rsidRPr="00634E41">
        <w:rPr>
          <w:rFonts w:ascii="標楷體" w:eastAsia="標楷體" w:hAnsi="標楷體" w:hint="eastAsia"/>
          <w:sz w:val="32"/>
          <w:szCs w:val="32"/>
        </w:rPr>
        <w:t>纖維和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　</w:t>
      </w:r>
      <w:r w:rsidRPr="00634E41">
        <w:rPr>
          <w:rFonts w:ascii="標楷體" w:eastAsia="標楷體" w:hAnsi="標楷體" w:hint="eastAsia"/>
          <w:sz w:val="32"/>
          <w:szCs w:val="32"/>
        </w:rPr>
        <w:t>纖維。</w:t>
      </w:r>
    </w:p>
    <w:p w:rsidR="007C33FE" w:rsidRPr="00634E41" w:rsidRDefault="007C33FE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標楷體" w:eastAsia="標楷體" w:hAnsi="標楷體" w:hint="eastAsia"/>
          <w:sz w:val="32"/>
          <w:szCs w:val="32"/>
        </w:rPr>
        <w:t>9.天然纖維中植物纖維成分為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　    　</w:t>
      </w:r>
      <w:r w:rsidRPr="00634E41">
        <w:rPr>
          <w:rFonts w:ascii="標楷體" w:eastAsia="標楷體" w:hAnsi="標楷體" w:hint="eastAsia"/>
          <w:sz w:val="32"/>
          <w:szCs w:val="32"/>
        </w:rPr>
        <w:t>；動物纖維成分為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　  　</w:t>
      </w:r>
      <w:r w:rsidRPr="00634E41">
        <w:rPr>
          <w:rFonts w:ascii="標楷體" w:eastAsia="標楷體" w:hAnsi="標楷體" w:hint="eastAsia"/>
          <w:sz w:val="32"/>
          <w:szCs w:val="32"/>
        </w:rPr>
        <w:t>。</w:t>
      </w:r>
    </w:p>
    <w:p w:rsidR="007C33FE" w:rsidRPr="00634E41" w:rsidRDefault="007C33FE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標楷體" w:eastAsia="標楷體" w:hAnsi="標楷體" w:hint="eastAsia"/>
          <w:sz w:val="32"/>
          <w:szCs w:val="32"/>
        </w:rPr>
        <w:t>10.人造纖維中再生纖維（人造絲）為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   </w:t>
      </w:r>
      <w:r w:rsidRPr="00634E41">
        <w:rPr>
          <w:rFonts w:ascii="標楷體" w:eastAsia="標楷體" w:hAnsi="標楷體" w:hint="eastAsia"/>
          <w:sz w:val="32"/>
          <w:szCs w:val="32"/>
        </w:rPr>
        <w:t>纖維</w:t>
      </w:r>
    </w:p>
    <w:p w:rsidR="007C33FE" w:rsidRPr="00634E41" w:rsidRDefault="007C33FE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標楷體" w:eastAsia="標楷體" w:hAnsi="標楷體" w:hint="eastAsia"/>
          <w:sz w:val="32"/>
          <w:szCs w:val="32"/>
        </w:rPr>
        <w:t xml:space="preserve">   再製造，而合成纖維是以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     　</w:t>
      </w:r>
      <w:r w:rsidRPr="00634E41">
        <w:rPr>
          <w:rFonts w:ascii="標楷體" w:eastAsia="標楷體" w:hAnsi="標楷體" w:hint="eastAsia"/>
          <w:sz w:val="32"/>
          <w:szCs w:val="32"/>
        </w:rPr>
        <w:t>為原料。</w:t>
      </w:r>
    </w:p>
    <w:p w:rsidR="007C33FE" w:rsidRPr="00634E41" w:rsidRDefault="007C33FE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標楷體" w:eastAsia="標楷體" w:hAnsi="標楷體" w:hint="eastAsia"/>
          <w:sz w:val="32"/>
          <w:szCs w:val="32"/>
        </w:rPr>
        <w:t>11.布料以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   　</w:t>
      </w:r>
      <w:r w:rsidRPr="00634E41">
        <w:rPr>
          <w:rFonts w:ascii="標楷體" w:eastAsia="標楷體" w:hAnsi="標楷體" w:hint="eastAsia"/>
          <w:sz w:val="32"/>
          <w:szCs w:val="32"/>
        </w:rPr>
        <w:t>法判別：</w:t>
      </w:r>
    </w:p>
    <w:p w:rsidR="007C33FE" w:rsidRPr="00634E41" w:rsidRDefault="007C33FE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新細明體" w:eastAsia="新細明體" w:hAnsi="新細明體" w:cs="新細明體" w:hint="eastAsia"/>
          <w:sz w:val="32"/>
          <w:szCs w:val="32"/>
        </w:rPr>
        <w:t>①</w:t>
      </w:r>
      <w:r w:rsidRPr="00634E41">
        <w:rPr>
          <w:rFonts w:ascii="標楷體" w:eastAsia="標楷體" w:hAnsi="標楷體" w:cs="標楷體" w:hint="eastAsia"/>
          <w:sz w:val="32"/>
          <w:szCs w:val="32"/>
        </w:rPr>
        <w:t>有羽毛燃燒臭味的是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    　</w:t>
      </w:r>
      <w:r w:rsidRPr="00634E41">
        <w:rPr>
          <w:rFonts w:ascii="標楷體" w:eastAsia="標楷體" w:hAnsi="標楷體" w:hint="eastAsia"/>
          <w:sz w:val="32"/>
          <w:szCs w:val="32"/>
        </w:rPr>
        <w:t>纖維。</w:t>
      </w:r>
    </w:p>
    <w:p w:rsidR="007C33FE" w:rsidRPr="00634E41" w:rsidRDefault="007C33FE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新細明體" w:eastAsia="新細明體" w:hAnsi="新細明體" w:cs="新細明體" w:hint="eastAsia"/>
          <w:sz w:val="32"/>
          <w:szCs w:val="32"/>
        </w:rPr>
        <w:t>②</w:t>
      </w:r>
      <w:r w:rsidRPr="00634E41">
        <w:rPr>
          <w:rFonts w:ascii="標楷體" w:eastAsia="標楷體" w:hAnsi="標楷體" w:cs="標楷體" w:hint="eastAsia"/>
          <w:sz w:val="32"/>
          <w:szCs w:val="32"/>
        </w:rPr>
        <w:t>有燒紙味的是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    　</w:t>
      </w:r>
      <w:r w:rsidRPr="00634E41">
        <w:rPr>
          <w:rFonts w:ascii="標楷體" w:eastAsia="標楷體" w:hAnsi="標楷體" w:hint="eastAsia"/>
          <w:sz w:val="32"/>
          <w:szCs w:val="32"/>
        </w:rPr>
        <w:t>纖維。</w:t>
      </w:r>
    </w:p>
    <w:p w:rsidR="00AF318A" w:rsidRDefault="007C33FE" w:rsidP="00634E41">
      <w:pPr>
        <w:spacing w:beforeLines="50" w:before="180" w:afterLines="50" w:after="180" w:line="0" w:lineRule="atLeast"/>
        <w:rPr>
          <w:rFonts w:ascii="標楷體" w:eastAsia="標楷體" w:hAnsi="標楷體"/>
          <w:sz w:val="32"/>
          <w:szCs w:val="32"/>
        </w:rPr>
      </w:pPr>
      <w:r w:rsidRPr="00634E41">
        <w:rPr>
          <w:rFonts w:ascii="新細明體" w:eastAsia="新細明體" w:hAnsi="新細明體" w:cs="新細明體" w:hint="eastAsia"/>
          <w:sz w:val="32"/>
          <w:szCs w:val="32"/>
        </w:rPr>
        <w:t>③</w:t>
      </w:r>
      <w:r w:rsidRPr="00634E41">
        <w:rPr>
          <w:rFonts w:ascii="標楷體" w:eastAsia="標楷體" w:hAnsi="標楷體" w:cs="標楷體" w:hint="eastAsia"/>
          <w:sz w:val="32"/>
          <w:szCs w:val="32"/>
        </w:rPr>
        <w:t>燃燒末端成球狀的是</w:t>
      </w:r>
      <w:r w:rsidRPr="00634E41">
        <w:rPr>
          <w:rFonts w:ascii="標楷體" w:eastAsia="標楷體" w:hAnsi="標楷體" w:hint="eastAsia"/>
          <w:sz w:val="32"/>
          <w:szCs w:val="32"/>
          <w:u w:val="single"/>
        </w:rPr>
        <w:t xml:space="preserve">　    　</w:t>
      </w:r>
      <w:r w:rsidRPr="00634E41">
        <w:rPr>
          <w:rFonts w:ascii="標楷體" w:eastAsia="標楷體" w:hAnsi="標楷體" w:hint="eastAsia"/>
          <w:sz w:val="32"/>
          <w:szCs w:val="32"/>
        </w:rPr>
        <w:t>纖維。</w:t>
      </w:r>
    </w:p>
    <w:p w:rsidR="00185308" w:rsidRPr="00634E41" w:rsidRDefault="00185308" w:rsidP="00185308">
      <w:pPr>
        <w:jc w:val="center"/>
        <w:rPr>
          <w:b/>
          <w:sz w:val="72"/>
          <w:szCs w:val="72"/>
        </w:rPr>
      </w:pPr>
      <w:r w:rsidRPr="00634E41">
        <w:rPr>
          <w:rFonts w:hint="eastAsia"/>
          <w:b/>
          <w:sz w:val="72"/>
          <w:szCs w:val="72"/>
        </w:rPr>
        <w:lastRenderedPageBreak/>
        <w:t>學</w:t>
      </w:r>
      <w:r w:rsidRPr="00634E41">
        <w:rPr>
          <w:rFonts w:hint="eastAsia"/>
          <w:b/>
          <w:sz w:val="72"/>
          <w:szCs w:val="72"/>
        </w:rPr>
        <w:t xml:space="preserve">  </w:t>
      </w:r>
      <w:r w:rsidRPr="00634E41">
        <w:rPr>
          <w:rFonts w:hint="eastAsia"/>
          <w:b/>
          <w:sz w:val="72"/>
          <w:szCs w:val="72"/>
        </w:rPr>
        <w:t>習</w:t>
      </w:r>
      <w:r w:rsidRPr="00634E41">
        <w:rPr>
          <w:rFonts w:hint="eastAsia"/>
          <w:b/>
          <w:sz w:val="72"/>
          <w:szCs w:val="72"/>
        </w:rPr>
        <w:t xml:space="preserve">  </w:t>
      </w:r>
      <w:r w:rsidRPr="00634E41">
        <w:rPr>
          <w:rFonts w:hint="eastAsia"/>
          <w:b/>
          <w:sz w:val="72"/>
          <w:szCs w:val="72"/>
        </w:rPr>
        <w:t>單</w:t>
      </w:r>
    </w:p>
    <w:p w:rsidR="00185308" w:rsidRPr="00185308" w:rsidRDefault="00185308" w:rsidP="00634E41">
      <w:pPr>
        <w:spacing w:beforeLines="50" w:before="180" w:afterLines="50" w:after="180" w:line="0" w:lineRule="atLeast"/>
        <w:rPr>
          <w:rFonts w:ascii="標楷體" w:eastAsia="標楷體" w:hAnsi="標楷體" w:hint="eastAsia"/>
          <w:sz w:val="28"/>
          <w:szCs w:val="28"/>
        </w:rPr>
      </w:pPr>
      <w:r>
        <w:rPr>
          <w:rFonts w:hint="eastAsia"/>
          <w:b/>
          <w:noProof/>
          <w:sz w:val="72"/>
          <w:szCs w:val="72"/>
        </w:rPr>
        <w:drawing>
          <wp:inline distT="0" distB="0" distL="0" distR="0" wp14:anchorId="11AE9D28" wp14:editId="72CFB0F7">
            <wp:extent cx="6479540" cy="215762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ne60013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15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308" w:rsidRDefault="00185308" w:rsidP="00AF318A">
      <w:pPr>
        <w:rPr>
          <w:sz w:val="44"/>
          <w:szCs w:val="44"/>
        </w:rPr>
      </w:pPr>
      <w:r>
        <w:rPr>
          <w:rFonts w:hint="eastAsia"/>
          <w:sz w:val="36"/>
          <w:szCs w:val="36"/>
        </w:rPr>
        <w:t xml:space="preserve">  </w:t>
      </w:r>
      <w:r w:rsidRPr="00185308">
        <w:rPr>
          <w:rFonts w:hint="eastAsia"/>
          <w:sz w:val="44"/>
          <w:szCs w:val="44"/>
        </w:rPr>
        <w:t>下</w:t>
      </w:r>
      <w:r w:rsidR="00AF318A" w:rsidRPr="00185308">
        <w:rPr>
          <w:rFonts w:hint="eastAsia"/>
          <w:sz w:val="44"/>
          <w:szCs w:val="44"/>
        </w:rPr>
        <w:t>圖為聚合物分類的簡單架構，則下表中各物質應</w:t>
      </w:r>
    </w:p>
    <w:p w:rsidR="00AF318A" w:rsidRPr="00185308" w:rsidRDefault="00185308" w:rsidP="00AF318A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 xml:space="preserve">  </w:t>
      </w:r>
      <w:r w:rsidR="00AF318A" w:rsidRPr="00185308">
        <w:rPr>
          <w:rFonts w:hint="eastAsia"/>
          <w:sz w:val="44"/>
          <w:szCs w:val="44"/>
        </w:rPr>
        <w:t>屬於甲、乙、丙中的哪一類？</w:t>
      </w:r>
      <w:bookmarkStart w:id="0" w:name="_GoBack"/>
      <w:bookmarkEnd w:id="0"/>
    </w:p>
    <w:p w:rsidR="00185308" w:rsidRPr="00185308" w:rsidRDefault="00185308" w:rsidP="00AF318A">
      <w:pPr>
        <w:rPr>
          <w:rFonts w:hint="eastAsia"/>
          <w:sz w:val="36"/>
          <w:szCs w:val="36"/>
        </w:rPr>
      </w:pPr>
    </w:p>
    <w:p w:rsidR="005765A4" w:rsidRDefault="00AF318A" w:rsidP="005765A4">
      <w:r>
        <w:rPr>
          <w:noProof/>
        </w:rPr>
        <w:drawing>
          <wp:inline distT="0" distB="0" distL="0" distR="0" wp14:anchorId="08DAA1FB" wp14:editId="1BA62E7D">
            <wp:extent cx="6579689" cy="1661746"/>
            <wp:effectExtent l="0" t="0" r="0" b="0"/>
            <wp:docPr id="46083" name="Picture 3" descr="YY884-4-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3" name="Picture 3" descr="YY884-4-4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645" cy="168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F318A" w:rsidRDefault="00AF318A" w:rsidP="005765A4"/>
    <w:p w:rsidR="00AF318A" w:rsidRPr="00AF318A" w:rsidRDefault="00AF318A" w:rsidP="005765A4"/>
    <w:tbl>
      <w:tblPr>
        <w:tblW w:w="955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412"/>
        <w:gridCol w:w="2254"/>
        <w:gridCol w:w="2443"/>
        <w:gridCol w:w="2443"/>
      </w:tblGrid>
      <w:tr w:rsidR="00AF318A" w:rsidRPr="00AF318A" w:rsidTr="00185308">
        <w:trPr>
          <w:trHeight w:val="832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物　質</w:t>
            </w:r>
          </w:p>
        </w:tc>
        <w:tc>
          <w:tcPr>
            <w:tcW w:w="225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聚合物</w:t>
            </w:r>
          </w:p>
        </w:tc>
        <w:tc>
          <w:tcPr>
            <w:tcW w:w="244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物　質</w:t>
            </w:r>
          </w:p>
        </w:tc>
        <w:tc>
          <w:tcPr>
            <w:tcW w:w="244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聚合物</w:t>
            </w:r>
          </w:p>
        </w:tc>
      </w:tr>
      <w:tr w:rsidR="00AF318A" w:rsidRPr="00AF318A" w:rsidTr="00185308">
        <w:trPr>
          <w:trHeight w:val="832"/>
        </w:trPr>
        <w:tc>
          <w:tcPr>
            <w:tcW w:w="24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保特瓶</w:t>
            </w:r>
          </w:p>
        </w:tc>
        <w:tc>
          <w:tcPr>
            <w:tcW w:w="2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耐綸</w:t>
            </w: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</w:p>
        </w:tc>
      </w:tr>
      <w:tr w:rsidR="00AF318A" w:rsidRPr="00AF318A" w:rsidTr="00185308">
        <w:trPr>
          <w:trHeight w:val="832"/>
        </w:trPr>
        <w:tc>
          <w:tcPr>
            <w:tcW w:w="24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輪　胎</w:t>
            </w:r>
          </w:p>
        </w:tc>
        <w:tc>
          <w:tcPr>
            <w:tcW w:w="2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澱粉</w:t>
            </w: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</w:p>
        </w:tc>
      </w:tr>
      <w:tr w:rsidR="00AF318A" w:rsidRPr="00AF318A" w:rsidTr="00185308">
        <w:trPr>
          <w:trHeight w:val="832"/>
        </w:trPr>
        <w:tc>
          <w:tcPr>
            <w:tcW w:w="24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雨　衣</w:t>
            </w:r>
          </w:p>
        </w:tc>
        <w:tc>
          <w:tcPr>
            <w:tcW w:w="2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sz w:val="44"/>
                <w:szCs w:val="44"/>
              </w:rPr>
              <w:t>P.S.</w:t>
            </w: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</w:p>
        </w:tc>
      </w:tr>
      <w:tr w:rsidR="00AF318A" w:rsidRPr="00AF318A" w:rsidTr="00185308">
        <w:trPr>
          <w:trHeight w:val="832"/>
        </w:trPr>
        <w:tc>
          <w:tcPr>
            <w:tcW w:w="24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保鮮膜</w:t>
            </w:r>
          </w:p>
        </w:tc>
        <w:tc>
          <w:tcPr>
            <w:tcW w:w="2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聚氯乙烯</w:t>
            </w: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</w:p>
        </w:tc>
      </w:tr>
      <w:tr w:rsidR="00AF318A" w:rsidRPr="00AF318A" w:rsidTr="00185308">
        <w:trPr>
          <w:trHeight w:val="832"/>
        </w:trPr>
        <w:tc>
          <w:tcPr>
            <w:tcW w:w="241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蛋白質</w:t>
            </w:r>
          </w:p>
        </w:tc>
        <w:tc>
          <w:tcPr>
            <w:tcW w:w="225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  <w:r w:rsidRPr="00185308">
              <w:rPr>
                <w:rFonts w:hint="eastAsia"/>
                <w:sz w:val="44"/>
                <w:szCs w:val="44"/>
              </w:rPr>
              <w:t>肝醣</w:t>
            </w: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318A" w:rsidRPr="00185308" w:rsidRDefault="00AF318A" w:rsidP="00185308">
            <w:pPr>
              <w:jc w:val="center"/>
              <w:rPr>
                <w:sz w:val="44"/>
                <w:szCs w:val="44"/>
              </w:rPr>
            </w:pPr>
          </w:p>
        </w:tc>
      </w:tr>
    </w:tbl>
    <w:p w:rsidR="005765A4" w:rsidRDefault="005765A4" w:rsidP="005765A4"/>
    <w:p w:rsidR="00AF318A" w:rsidRDefault="00AF318A">
      <w:pPr>
        <w:rPr>
          <w:rFonts w:hint="eastAsia"/>
        </w:rPr>
      </w:pPr>
    </w:p>
    <w:sectPr w:rsidR="00AF318A" w:rsidSect="00185308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AE2" w:rsidRDefault="00B95AE2" w:rsidP="00634E41">
      <w:r>
        <w:separator/>
      </w:r>
    </w:p>
  </w:endnote>
  <w:endnote w:type="continuationSeparator" w:id="0">
    <w:p w:rsidR="00B95AE2" w:rsidRDefault="00B95AE2" w:rsidP="00634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AE2" w:rsidRDefault="00B95AE2" w:rsidP="00634E41">
      <w:r>
        <w:separator/>
      </w:r>
    </w:p>
  </w:footnote>
  <w:footnote w:type="continuationSeparator" w:id="0">
    <w:p w:rsidR="00B95AE2" w:rsidRDefault="00B95AE2" w:rsidP="00634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804A62"/>
    <w:multiLevelType w:val="hybridMultilevel"/>
    <w:tmpl w:val="F2ECE292"/>
    <w:lvl w:ilvl="0" w:tplc="85B630A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5A4"/>
    <w:rsid w:val="00185308"/>
    <w:rsid w:val="005765A4"/>
    <w:rsid w:val="00634E41"/>
    <w:rsid w:val="007C33FE"/>
    <w:rsid w:val="009D5659"/>
    <w:rsid w:val="00AF318A"/>
    <w:rsid w:val="00B9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10DE1AF-51DA-4E7A-BC82-C1B57BEB9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4E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4E4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4E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4E41"/>
    <w:rPr>
      <w:sz w:val="20"/>
      <w:szCs w:val="20"/>
    </w:rPr>
  </w:style>
  <w:style w:type="paragraph" w:styleId="a7">
    <w:name w:val="List Paragraph"/>
    <w:basedOn w:val="a"/>
    <w:uiPriority w:val="34"/>
    <w:qFormat/>
    <w:rsid w:val="00634E4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3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065D8-B705-40D1-96E9-093FAC6B5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2019-05-22T05:53:00Z</dcterms:created>
  <dcterms:modified xsi:type="dcterms:W3CDTF">2019-05-30T07:37:00Z</dcterms:modified>
</cp:coreProperties>
</file>