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3E3" w:rsidRDefault="00FF3C43" w:rsidP="00FF3C43">
      <w:pPr>
        <w:snapToGrid w:val="0"/>
        <w:spacing w:line="460" w:lineRule="exact"/>
        <w:ind w:left="743" w:hanging="743"/>
        <w:jc w:val="center"/>
        <w:rPr>
          <w:rFonts w:ascii="標楷體" w:eastAsia="標楷體" w:hAnsi="標楷體"/>
          <w:b/>
          <w:sz w:val="28"/>
          <w:szCs w:val="28"/>
        </w:rPr>
      </w:pPr>
      <w:bookmarkStart w:id="0" w:name="_GoBack"/>
      <w:r w:rsidRPr="00FF3C43">
        <w:rPr>
          <w:rFonts w:ascii="標楷體" w:eastAsia="標楷體" w:hAnsi="標楷體" w:cs="標楷體"/>
          <w:b/>
          <w:bCs/>
          <w:sz w:val="28"/>
          <w:szCs w:val="28"/>
        </w:rPr>
        <w:t>10</w:t>
      </w:r>
      <w:r w:rsidRPr="00FF3C43">
        <w:rPr>
          <w:rFonts w:ascii="標楷體" w:eastAsia="標楷體" w:hAnsi="標楷體" w:cs="標楷體" w:hint="eastAsia"/>
          <w:b/>
          <w:bCs/>
          <w:sz w:val="28"/>
          <w:szCs w:val="28"/>
        </w:rPr>
        <w:t>8學年度</w:t>
      </w:r>
      <w:r w:rsidR="00B933E3" w:rsidRPr="00B933E3">
        <w:rPr>
          <w:rFonts w:ascii="標楷體" w:eastAsia="標楷體" w:hAnsi="標楷體" w:hint="eastAsia"/>
          <w:b/>
          <w:sz w:val="28"/>
          <w:szCs w:val="28"/>
        </w:rPr>
        <w:t>國民中小學課程推動工作－課程與教學輔導組－</w:t>
      </w:r>
    </w:p>
    <w:p w:rsidR="00FF3C43" w:rsidRPr="00FF3C43" w:rsidRDefault="00FF3C43" w:rsidP="00FF3C43">
      <w:pPr>
        <w:snapToGrid w:val="0"/>
        <w:spacing w:line="460" w:lineRule="exact"/>
        <w:ind w:left="743" w:hanging="743"/>
        <w:jc w:val="center"/>
        <w:rPr>
          <w:rFonts w:ascii="標楷體" w:eastAsia="標楷體" w:hAnsi="標楷體" w:cs="Times New Roman"/>
          <w:b/>
          <w:bCs/>
          <w:sz w:val="28"/>
          <w:szCs w:val="28"/>
        </w:rPr>
      </w:pPr>
      <w:r w:rsidRPr="00FF3C43">
        <w:rPr>
          <w:rFonts w:ascii="標楷體" w:eastAsia="標楷體" w:hAnsi="標楷體" w:cs="標楷體" w:hint="eastAsia"/>
          <w:b/>
          <w:bCs/>
          <w:sz w:val="28"/>
          <w:szCs w:val="28"/>
        </w:rPr>
        <w:t>語文學習領域英語文組輔導群</w:t>
      </w:r>
    </w:p>
    <w:p w:rsidR="00F85EBF" w:rsidRPr="00E42215" w:rsidRDefault="00FF3C43" w:rsidP="00E42215">
      <w:pPr>
        <w:jc w:val="center"/>
        <w:rPr>
          <w:rFonts w:ascii="Times New Roman" w:eastAsia="標楷體" w:hAnsi="Times New Roman" w:cs="Times New Roman"/>
          <w:b/>
          <w:bCs/>
          <w:color w:val="000000"/>
          <w:kern w:val="0"/>
          <w:sz w:val="28"/>
          <w:szCs w:val="28"/>
        </w:rPr>
      </w:pPr>
      <w:r>
        <w:rPr>
          <w:rFonts w:ascii="Times New Roman" w:eastAsia="標楷體" w:hAnsi="Times New Roman" w:cs="Times New Roman"/>
          <w:b/>
          <w:bCs/>
          <w:color w:val="000000"/>
          <w:kern w:val="0"/>
          <w:sz w:val="28"/>
          <w:szCs w:val="28"/>
        </w:rPr>
        <w:t>「</w:t>
      </w:r>
      <w:r w:rsidR="00583585" w:rsidRPr="00583585">
        <w:rPr>
          <w:rFonts w:ascii="Times New Roman" w:eastAsia="標楷體" w:hAnsi="Times New Roman" w:cs="Times New Roman" w:hint="eastAsia"/>
          <w:b/>
          <w:bCs/>
          <w:color w:val="000000"/>
          <w:kern w:val="0"/>
          <w:sz w:val="28"/>
          <w:szCs w:val="28"/>
        </w:rPr>
        <w:t>跨縣市素養評量工作坊</w:t>
      </w:r>
      <w:r w:rsidR="00E42215">
        <w:rPr>
          <w:rFonts w:ascii="Times New Roman" w:eastAsia="標楷體" w:hAnsi="Times New Roman" w:cs="Times New Roman" w:hint="eastAsia"/>
          <w:b/>
          <w:bCs/>
          <w:color w:val="000000"/>
          <w:kern w:val="0"/>
          <w:sz w:val="28"/>
          <w:szCs w:val="28"/>
        </w:rPr>
        <w:t>」</w:t>
      </w:r>
      <w:r w:rsidR="008D5A75" w:rsidRPr="00DF02E9">
        <w:rPr>
          <w:rFonts w:ascii="Times New Roman" w:eastAsia="標楷體" w:hAnsi="Times New Roman" w:cs="Times New Roman"/>
          <w:b/>
          <w:bCs/>
          <w:color w:val="000000"/>
          <w:kern w:val="0"/>
          <w:sz w:val="28"/>
          <w:szCs w:val="28"/>
        </w:rPr>
        <w:t>實施計畫</w:t>
      </w:r>
    </w:p>
    <w:bookmarkEnd w:id="0"/>
    <w:p w:rsidR="00F85EBF" w:rsidRPr="00DF02E9" w:rsidRDefault="008D5A75" w:rsidP="00E42215">
      <w:pPr>
        <w:spacing w:line="480" w:lineRule="exact"/>
        <w:rPr>
          <w:rFonts w:ascii="Times New Roman" w:eastAsia="標楷體" w:hAnsi="Times New Roman" w:cs="Times New Roman"/>
          <w:b/>
          <w:bCs/>
          <w:color w:val="000000"/>
          <w:kern w:val="0"/>
          <w:sz w:val="28"/>
          <w:szCs w:val="28"/>
        </w:rPr>
      </w:pPr>
      <w:r w:rsidRPr="00DF02E9">
        <w:rPr>
          <w:rFonts w:ascii="Times New Roman" w:eastAsia="標楷體" w:hAnsi="Times New Roman" w:cs="Times New Roman"/>
          <w:b/>
          <w:bCs/>
          <w:color w:val="000000"/>
          <w:kern w:val="0"/>
          <w:sz w:val="28"/>
          <w:szCs w:val="28"/>
        </w:rPr>
        <w:t>壹、依據</w:t>
      </w:r>
    </w:p>
    <w:p w:rsidR="00FF3C43" w:rsidRPr="00AA215E" w:rsidRDefault="00FF3C43" w:rsidP="00FF3C43">
      <w:pPr>
        <w:snapToGrid w:val="0"/>
        <w:spacing w:line="460" w:lineRule="exact"/>
        <w:ind w:leftChars="254" w:left="616" w:hanging="6"/>
        <w:rPr>
          <w:rFonts w:ascii="標楷體" w:eastAsia="標楷體" w:hAnsi="標楷體" w:cs="Times New Roman"/>
          <w:sz w:val="28"/>
          <w:szCs w:val="28"/>
        </w:rPr>
      </w:pPr>
      <w:r w:rsidRPr="00AA215E">
        <w:rPr>
          <w:rFonts w:ascii="標楷體" w:eastAsia="標楷體" w:hAnsi="標楷體" w:cs="標楷體" w:hint="eastAsia"/>
          <w:sz w:val="28"/>
          <w:szCs w:val="28"/>
        </w:rPr>
        <w:t>教育部國民</w:t>
      </w:r>
      <w:r>
        <w:rPr>
          <w:rFonts w:ascii="標楷體" w:eastAsia="標楷體" w:hAnsi="標楷體" w:cs="標楷體" w:hint="eastAsia"/>
          <w:sz w:val="28"/>
          <w:szCs w:val="28"/>
        </w:rPr>
        <w:t>及學前教育署語文學習領域英語組</w:t>
      </w:r>
      <w:r w:rsidRPr="00AA215E">
        <w:rPr>
          <w:rFonts w:ascii="標楷體" w:eastAsia="標楷體" w:hAnsi="標楷體" w:cs="標楷體" w:hint="eastAsia"/>
          <w:sz w:val="28"/>
          <w:szCs w:val="28"/>
        </w:rPr>
        <w:t>輔導群工作計畫</w:t>
      </w:r>
    </w:p>
    <w:p w:rsidR="00F85EBF" w:rsidRPr="00DF02E9" w:rsidRDefault="008D5A75" w:rsidP="00E42215">
      <w:pPr>
        <w:spacing w:line="480" w:lineRule="exact"/>
        <w:rPr>
          <w:rFonts w:ascii="Times New Roman" w:eastAsia="標楷體" w:hAnsi="Times New Roman" w:cs="Times New Roman"/>
          <w:b/>
          <w:bCs/>
          <w:color w:val="000000"/>
          <w:kern w:val="0"/>
          <w:sz w:val="28"/>
          <w:szCs w:val="28"/>
        </w:rPr>
      </w:pPr>
      <w:r w:rsidRPr="00DF02E9">
        <w:rPr>
          <w:rFonts w:ascii="Times New Roman" w:eastAsia="標楷體" w:hAnsi="Times New Roman" w:cs="Times New Roman"/>
          <w:b/>
          <w:bCs/>
          <w:color w:val="000000"/>
          <w:kern w:val="0"/>
          <w:sz w:val="28"/>
          <w:szCs w:val="28"/>
        </w:rPr>
        <w:t>貳、目標</w:t>
      </w:r>
    </w:p>
    <w:p w:rsid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ascii="Times New Roman" w:eastAsia="標楷體" w:hAnsi="Times New Roman" w:cs="Times New Roman"/>
          <w:color w:val="000000"/>
          <w:kern w:val="0"/>
          <w:sz w:val="28"/>
          <w:szCs w:val="28"/>
        </w:rPr>
        <w:t>一、</w:t>
      </w:r>
      <w:r>
        <w:rPr>
          <w:rFonts w:eastAsia="標楷體" w:hint="eastAsia"/>
          <w:color w:val="000000"/>
          <w:sz w:val="28"/>
          <w:szCs w:val="28"/>
        </w:rPr>
        <w:t>聚焦政策主軸探究，</w:t>
      </w:r>
      <w:r>
        <w:rPr>
          <w:rFonts w:ascii="標楷體" w:eastAsia="標楷體" w:hAnsi="標楷體"/>
          <w:color w:val="000000"/>
          <w:sz w:val="28"/>
          <w:szCs w:val="28"/>
        </w:rPr>
        <w:t>提升</w:t>
      </w:r>
      <w:r>
        <w:rPr>
          <w:rFonts w:ascii="標楷體" w:eastAsia="標楷體" w:hAnsi="標楷體" w:hint="eastAsia"/>
          <w:color w:val="000000"/>
          <w:sz w:val="28"/>
          <w:szCs w:val="28"/>
        </w:rPr>
        <w:t>英語科</w:t>
      </w:r>
      <w:r>
        <w:rPr>
          <w:rFonts w:ascii="標楷體" w:eastAsia="標楷體" w:hAnsi="標楷體"/>
          <w:color w:val="000000"/>
          <w:sz w:val="28"/>
          <w:szCs w:val="28"/>
        </w:rPr>
        <w:t>學習成效之教學與評量</w:t>
      </w:r>
      <w:r>
        <w:rPr>
          <w:rFonts w:eastAsia="標楷體" w:hint="eastAsia"/>
          <w:color w:val="000000"/>
          <w:sz w:val="28"/>
          <w:szCs w:val="28"/>
        </w:rPr>
        <w:t>設計能力。</w:t>
      </w:r>
    </w:p>
    <w:p w:rsid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eastAsia="標楷體" w:hint="eastAsia"/>
          <w:color w:val="000000"/>
          <w:sz w:val="28"/>
          <w:szCs w:val="28"/>
        </w:rPr>
        <w:t>二、結合縣市輔導團社群共作，</w:t>
      </w:r>
      <w:r w:rsidRPr="00DF02E9">
        <w:rPr>
          <w:rFonts w:ascii="Times New Roman" w:eastAsia="標楷體" w:hAnsi="Times New Roman" w:cs="Times New Roman"/>
          <w:color w:val="000000"/>
          <w:kern w:val="0"/>
          <w:sz w:val="28"/>
          <w:szCs w:val="28"/>
        </w:rPr>
        <w:t>落實課程及教學政策</w:t>
      </w:r>
      <w:r>
        <w:rPr>
          <w:rFonts w:eastAsia="標楷體" w:hint="eastAsia"/>
          <w:color w:val="000000"/>
          <w:sz w:val="28"/>
          <w:szCs w:val="28"/>
        </w:rPr>
        <w:t>。</w:t>
      </w:r>
    </w:p>
    <w:p w:rsid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三、</w:t>
      </w:r>
      <w:r w:rsidRPr="00E42215">
        <w:rPr>
          <w:rFonts w:eastAsia="標楷體" w:hint="eastAsia"/>
          <w:color w:val="000000"/>
          <w:sz w:val="28"/>
          <w:szCs w:val="28"/>
        </w:rPr>
        <w:t>整合區域鄰近之輔導團交流合作，共同發展英語科素養導向課程設計。</w:t>
      </w:r>
    </w:p>
    <w:p w:rsidR="00E42215" w:rsidRP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四、</w:t>
      </w:r>
      <w:r>
        <w:rPr>
          <w:rFonts w:eastAsia="標楷體" w:hint="eastAsia"/>
          <w:color w:val="000000"/>
          <w:sz w:val="28"/>
          <w:szCs w:val="28"/>
        </w:rPr>
        <w:t>提升輔導團專業自主、解決教學現場問題之能力。</w:t>
      </w:r>
    </w:p>
    <w:p w:rsidR="00F85EBF" w:rsidRDefault="008D5A75" w:rsidP="00863E43">
      <w:pPr>
        <w:spacing w:beforeLines="50" w:before="180" w:line="480" w:lineRule="exact"/>
        <w:ind w:left="561" w:hangingChars="200" w:hanging="561"/>
        <w:rPr>
          <w:rFonts w:ascii="Times New Roman" w:eastAsia="標楷體" w:hAnsi="Times New Roman" w:cs="Times New Roman"/>
          <w:color w:val="000000"/>
          <w:sz w:val="28"/>
          <w:szCs w:val="28"/>
        </w:rPr>
      </w:pPr>
      <w:r w:rsidRPr="00DF02E9">
        <w:rPr>
          <w:rFonts w:ascii="Times New Roman" w:eastAsia="標楷體" w:hAnsi="Times New Roman" w:cs="Times New Roman"/>
          <w:b/>
          <w:bCs/>
          <w:color w:val="000000"/>
          <w:sz w:val="28"/>
          <w:szCs w:val="28"/>
        </w:rPr>
        <w:t>參、指導單位：</w:t>
      </w:r>
      <w:r w:rsidRPr="00DF02E9">
        <w:rPr>
          <w:rFonts w:ascii="Times New Roman" w:eastAsia="標楷體" w:hAnsi="Times New Roman" w:cs="Times New Roman"/>
          <w:color w:val="000000"/>
          <w:sz w:val="28"/>
          <w:szCs w:val="28"/>
        </w:rPr>
        <w:t>教育部國民及學前教育署</w:t>
      </w:r>
      <w:r w:rsidRPr="00DF02E9">
        <w:rPr>
          <w:rFonts w:ascii="Times New Roman" w:eastAsia="標楷體" w:hAnsi="Times New Roman" w:cs="Times New Roman"/>
          <w:b/>
          <w:bCs/>
          <w:color w:val="000000"/>
          <w:sz w:val="28"/>
          <w:szCs w:val="28"/>
        </w:rPr>
        <w:br/>
      </w:r>
      <w:r w:rsidRPr="00DF02E9">
        <w:rPr>
          <w:rFonts w:ascii="Times New Roman" w:eastAsia="標楷體" w:hAnsi="Times New Roman" w:cs="Times New Roman"/>
          <w:b/>
          <w:bCs/>
          <w:color w:val="000000"/>
          <w:sz w:val="28"/>
          <w:szCs w:val="28"/>
        </w:rPr>
        <w:t>主辦單位：</w:t>
      </w:r>
      <w:r w:rsidRPr="00DF02E9">
        <w:rPr>
          <w:rFonts w:ascii="Times New Roman" w:eastAsia="標楷體" w:hAnsi="Times New Roman" w:cs="Times New Roman"/>
          <w:color w:val="000000"/>
          <w:sz w:val="28"/>
          <w:szCs w:val="28"/>
        </w:rPr>
        <w:t>國立臺灣師範大學英語系</w:t>
      </w:r>
    </w:p>
    <w:p w:rsidR="00A83EB6" w:rsidRPr="00E16773" w:rsidRDefault="00A83EB6" w:rsidP="00A83EB6">
      <w:pPr>
        <w:pStyle w:val="ae"/>
        <w:spacing w:line="480" w:lineRule="exact"/>
        <w:ind w:left="0"/>
        <w:rPr>
          <w:rFonts w:eastAsia="標楷體"/>
          <w:b/>
          <w:color w:val="000000" w:themeColor="text1"/>
          <w:sz w:val="28"/>
          <w:szCs w:val="28"/>
          <w:lang w:eastAsia="zh-TW"/>
        </w:rPr>
      </w:pPr>
      <w:r w:rsidRPr="00E16773">
        <w:rPr>
          <w:rFonts w:eastAsia="標楷體" w:hint="eastAsia"/>
          <w:b/>
          <w:color w:val="000000" w:themeColor="text1"/>
          <w:sz w:val="28"/>
          <w:szCs w:val="28"/>
          <w:lang w:eastAsia="zh-TW"/>
        </w:rPr>
        <w:t>肆、計畫緣起：</w:t>
      </w:r>
    </w:p>
    <w:p w:rsidR="00A83EB6" w:rsidRPr="00E16773" w:rsidRDefault="00A83EB6" w:rsidP="00A83EB6">
      <w:pPr>
        <w:pStyle w:val="ae"/>
        <w:spacing w:line="480" w:lineRule="exact"/>
        <w:ind w:left="0" w:firstLine="566"/>
        <w:rPr>
          <w:rFonts w:ascii="Times New Roman" w:eastAsia="標楷體" w:hAnsi="Times New Roman"/>
          <w:color w:val="000000" w:themeColor="text1"/>
          <w:sz w:val="28"/>
          <w:szCs w:val="28"/>
          <w:lang w:eastAsia="zh-TW"/>
        </w:rPr>
      </w:pPr>
      <w:r w:rsidRPr="00E16773">
        <w:rPr>
          <w:rFonts w:ascii="Times New Roman" w:eastAsia="標楷體" w:hAnsi="Times New Roman"/>
          <w:color w:val="000000" w:themeColor="text1"/>
          <w:sz w:val="28"/>
          <w:szCs w:val="28"/>
          <w:lang w:eastAsia="zh-TW"/>
        </w:rPr>
        <w:t>配合十二年國民基本教育推動，教育部整合「差異化教學」、「多元評量」、「班內即時補救」等策略，自</w:t>
      </w:r>
      <w:r w:rsidRPr="00E16773">
        <w:rPr>
          <w:rFonts w:ascii="Times New Roman" w:eastAsia="標楷體" w:hAnsi="Times New Roman"/>
          <w:color w:val="000000" w:themeColor="text1"/>
          <w:sz w:val="28"/>
          <w:szCs w:val="28"/>
          <w:lang w:eastAsia="zh-TW"/>
        </w:rPr>
        <w:t>103</w:t>
      </w:r>
      <w:r w:rsidRPr="00E16773">
        <w:rPr>
          <w:rFonts w:ascii="Times New Roman" w:eastAsia="標楷體" w:hAnsi="Times New Roman"/>
          <w:color w:val="000000" w:themeColor="text1"/>
          <w:sz w:val="28"/>
          <w:szCs w:val="28"/>
          <w:lang w:eastAsia="zh-TW"/>
        </w:rPr>
        <w:t>學年度起，訂定以「提升學習成效之教學與評量」為政策主軸，期達成教師「有效教學」、學生「有效學習」的目標。</w:t>
      </w:r>
    </w:p>
    <w:p w:rsidR="00A83EB6" w:rsidRPr="00E16773" w:rsidRDefault="00A83EB6" w:rsidP="00A83EB6">
      <w:pPr>
        <w:pStyle w:val="ae"/>
        <w:spacing w:line="480" w:lineRule="exact"/>
        <w:ind w:left="2" w:firstLineChars="203" w:firstLine="568"/>
        <w:rPr>
          <w:rFonts w:ascii="Times New Roman" w:eastAsia="標楷體" w:hAnsi="Times New Roman"/>
          <w:color w:val="000000" w:themeColor="text1"/>
          <w:sz w:val="28"/>
          <w:szCs w:val="28"/>
          <w:lang w:eastAsia="zh-TW"/>
        </w:rPr>
      </w:pPr>
      <w:r w:rsidRPr="00E16773">
        <w:rPr>
          <w:rFonts w:ascii="Times New Roman" w:eastAsia="標楷體" w:hAnsi="Times New Roman"/>
          <w:color w:val="000000" w:themeColor="text1"/>
          <w:sz w:val="28"/>
          <w:szCs w:val="28"/>
          <w:lang w:eastAsia="zh-TW"/>
        </w:rPr>
        <w:t>教師專業社群運作業宣導多年，中央輔導團英語組於</w:t>
      </w:r>
      <w:r w:rsidRPr="00E16773">
        <w:rPr>
          <w:rFonts w:ascii="Times New Roman" w:eastAsia="標楷體" w:hAnsi="Times New Roman"/>
          <w:color w:val="000000" w:themeColor="text1"/>
          <w:sz w:val="28"/>
          <w:szCs w:val="28"/>
          <w:lang w:eastAsia="zh-TW"/>
        </w:rPr>
        <w:t>103</w:t>
      </w:r>
      <w:r w:rsidRPr="00E16773">
        <w:rPr>
          <w:rFonts w:ascii="Times New Roman" w:eastAsia="標楷體" w:hAnsi="Times New Roman"/>
          <w:color w:val="000000" w:themeColor="text1"/>
          <w:sz w:val="28"/>
          <w:szCs w:val="28"/>
          <w:lang w:eastAsia="zh-TW"/>
        </w:rPr>
        <w:t>學年度舉辦「英語閱讀教學</w:t>
      </w:r>
      <w:r w:rsidRPr="00E16773">
        <w:rPr>
          <w:rFonts w:ascii="Times New Roman" w:hAnsi="Times New Roman"/>
          <w:color w:val="000000" w:themeColor="text1"/>
          <w:sz w:val="28"/>
          <w:szCs w:val="28"/>
          <w:lang w:eastAsia="zh-TW"/>
        </w:rPr>
        <w:t>：</w:t>
      </w:r>
      <w:r w:rsidRPr="00E16773">
        <w:rPr>
          <w:rFonts w:ascii="Times New Roman" w:eastAsia="標楷體" w:hAnsi="Times New Roman"/>
          <w:color w:val="000000" w:themeColor="text1"/>
          <w:sz w:val="28"/>
          <w:szCs w:val="28"/>
          <w:lang w:eastAsia="zh-TW"/>
        </w:rPr>
        <w:t>從文本出發之共備共學」、</w:t>
      </w:r>
      <w:r w:rsidRPr="00E16773">
        <w:rPr>
          <w:rFonts w:ascii="Times New Roman" w:eastAsia="標楷體" w:hAnsi="Times New Roman"/>
          <w:color w:val="000000" w:themeColor="text1"/>
          <w:sz w:val="28"/>
          <w:szCs w:val="28"/>
          <w:lang w:eastAsia="zh-TW"/>
        </w:rPr>
        <w:t>104</w:t>
      </w:r>
      <w:r w:rsidRPr="00E16773">
        <w:rPr>
          <w:rFonts w:ascii="Times New Roman" w:eastAsia="標楷體" w:hAnsi="Times New Roman"/>
          <w:color w:val="000000" w:themeColor="text1"/>
          <w:sz w:val="28"/>
          <w:szCs w:val="28"/>
          <w:lang w:eastAsia="zh-TW"/>
        </w:rPr>
        <w:t>學年度辦理「</w:t>
      </w:r>
      <w:r w:rsidRPr="00E16773">
        <w:rPr>
          <w:rFonts w:ascii="Times New Roman" w:eastAsia="標楷體" w:hAnsi="Times New Roman"/>
          <w:color w:val="000000" w:themeColor="text1"/>
          <w:sz w:val="28"/>
          <w:szCs w:val="28"/>
          <w:shd w:val="clear" w:color="auto" w:fill="FFFFFF"/>
          <w:lang w:eastAsia="zh-TW"/>
        </w:rPr>
        <w:t>英語專業社群</w:t>
      </w:r>
      <w:r w:rsidRPr="00E16773">
        <w:rPr>
          <w:rFonts w:ascii="Times New Roman" w:hAnsi="Times New Roman"/>
          <w:color w:val="000000" w:themeColor="text1"/>
          <w:sz w:val="28"/>
          <w:szCs w:val="28"/>
          <w:shd w:val="clear" w:color="auto" w:fill="FFFFFF"/>
          <w:lang w:eastAsia="zh-TW"/>
        </w:rPr>
        <w:t>：</w:t>
      </w:r>
      <w:r w:rsidRPr="00E16773">
        <w:rPr>
          <w:rFonts w:ascii="Times New Roman" w:eastAsia="標楷體" w:hAnsi="Times New Roman"/>
          <w:color w:val="000000" w:themeColor="text1"/>
          <w:sz w:val="28"/>
          <w:szCs w:val="28"/>
          <w:shd w:val="clear" w:color="auto" w:fill="FFFFFF"/>
          <w:lang w:eastAsia="zh-TW"/>
        </w:rPr>
        <w:t>議題融入英語教學</w:t>
      </w:r>
      <w:r w:rsidRPr="00E16773">
        <w:rPr>
          <w:rFonts w:ascii="Times New Roman" w:eastAsia="標楷體" w:hAnsi="Times New Roman"/>
          <w:color w:val="000000" w:themeColor="text1"/>
          <w:sz w:val="28"/>
          <w:szCs w:val="28"/>
          <w:lang w:eastAsia="zh-TW"/>
        </w:rPr>
        <w:t>」、</w:t>
      </w:r>
      <w:r w:rsidRPr="00E16773">
        <w:rPr>
          <w:rFonts w:ascii="Times New Roman" w:eastAsia="標楷體" w:hAnsi="Times New Roman"/>
          <w:color w:val="000000" w:themeColor="text1"/>
          <w:sz w:val="28"/>
          <w:szCs w:val="28"/>
          <w:lang w:eastAsia="zh-TW"/>
        </w:rPr>
        <w:t>105</w:t>
      </w:r>
      <w:r w:rsidRPr="00E16773">
        <w:rPr>
          <w:rFonts w:ascii="Times New Roman" w:eastAsia="標楷體" w:hAnsi="Times New Roman"/>
          <w:color w:val="000000" w:themeColor="text1"/>
          <w:sz w:val="28"/>
          <w:szCs w:val="28"/>
          <w:lang w:eastAsia="zh-TW"/>
        </w:rPr>
        <w:t>學年度辦理「英語領域核心素養課程設計」跨縣市工作坊以及後續徵稿計畫</w:t>
      </w:r>
      <w:r w:rsidRPr="00E16773">
        <w:rPr>
          <w:rFonts w:ascii="Times New Roman" w:hAnsi="Times New Roman"/>
          <w:color w:val="000000" w:themeColor="text1"/>
          <w:sz w:val="28"/>
          <w:szCs w:val="28"/>
          <w:lang w:eastAsia="zh-TW"/>
        </w:rPr>
        <w:t>，</w:t>
      </w:r>
      <w:r w:rsidRPr="00E16773">
        <w:rPr>
          <w:rFonts w:ascii="Times New Roman" w:eastAsia="標楷體" w:hAnsi="Times New Roman"/>
          <w:color w:val="000000" w:themeColor="text1"/>
          <w:sz w:val="28"/>
          <w:szCs w:val="28"/>
          <w:lang w:eastAsia="zh-TW"/>
        </w:rPr>
        <w:t>在基層引起廣大迴響</w:t>
      </w:r>
      <w:r w:rsidR="00E16773" w:rsidRPr="00E16773">
        <w:rPr>
          <w:rFonts w:ascii="Times New Roman" w:eastAsia="標楷體" w:hAnsi="Times New Roman" w:hint="eastAsia"/>
          <w:color w:val="000000" w:themeColor="text1"/>
          <w:sz w:val="28"/>
          <w:szCs w:val="28"/>
          <w:lang w:eastAsia="zh-TW"/>
        </w:rPr>
        <w:t>。</w:t>
      </w:r>
      <w:r w:rsidRPr="00E16773">
        <w:rPr>
          <w:rFonts w:ascii="Times New Roman" w:eastAsia="標楷體" w:hAnsi="Times New Roman"/>
          <w:color w:val="000000" w:themeColor="text1"/>
          <w:sz w:val="28"/>
          <w:szCs w:val="28"/>
          <w:lang w:eastAsia="zh-TW"/>
        </w:rPr>
        <w:t>108</w:t>
      </w:r>
      <w:r w:rsidRPr="00E16773">
        <w:rPr>
          <w:rFonts w:ascii="Times New Roman" w:eastAsia="標楷體" w:hAnsi="Times New Roman"/>
          <w:color w:val="000000" w:themeColor="text1"/>
          <w:sz w:val="28"/>
          <w:szCs w:val="28"/>
          <w:lang w:eastAsia="zh-TW"/>
        </w:rPr>
        <w:t>學年度</w:t>
      </w:r>
      <w:r w:rsidR="00E16773" w:rsidRPr="00E16773">
        <w:rPr>
          <w:rFonts w:ascii="Times New Roman" w:eastAsia="標楷體" w:hAnsi="Times New Roman"/>
          <w:color w:val="000000" w:themeColor="text1"/>
          <w:sz w:val="28"/>
          <w:szCs w:val="28"/>
          <w:lang w:eastAsia="zh-TW"/>
        </w:rPr>
        <w:t>起，教師</w:t>
      </w:r>
      <w:r w:rsidRPr="00E16773">
        <w:rPr>
          <w:rFonts w:ascii="Times New Roman" w:eastAsia="標楷體" w:hAnsi="Times New Roman"/>
          <w:color w:val="000000" w:themeColor="text1"/>
          <w:sz w:val="28"/>
          <w:szCs w:val="28"/>
          <w:lang w:eastAsia="zh-TW"/>
        </w:rPr>
        <w:t>融入核心素養及跨領域的課程設計</w:t>
      </w:r>
      <w:r w:rsidR="00E16773" w:rsidRPr="00E16773">
        <w:rPr>
          <w:rFonts w:ascii="Times New Roman" w:eastAsia="標楷體" w:hAnsi="Times New Roman" w:hint="eastAsia"/>
          <w:color w:val="000000" w:themeColor="text1"/>
          <w:sz w:val="28"/>
          <w:szCs w:val="28"/>
          <w:lang w:eastAsia="zh-TW"/>
        </w:rPr>
        <w:t>與認知</w:t>
      </w:r>
      <w:r w:rsidR="00E16773" w:rsidRPr="00E16773">
        <w:rPr>
          <w:rFonts w:ascii="Times New Roman" w:eastAsia="標楷體" w:hAnsi="Times New Roman"/>
          <w:color w:val="000000" w:themeColor="text1"/>
          <w:sz w:val="28"/>
          <w:szCs w:val="28"/>
          <w:lang w:eastAsia="zh-TW"/>
        </w:rPr>
        <w:t>大考</w:t>
      </w:r>
      <w:r w:rsidR="00E16773" w:rsidRPr="00E16773">
        <w:rPr>
          <w:rFonts w:ascii="Times New Roman" w:eastAsia="標楷體" w:hAnsi="Times New Roman" w:hint="eastAsia"/>
          <w:color w:val="000000" w:themeColor="text1"/>
          <w:sz w:val="28"/>
          <w:szCs w:val="28"/>
          <w:lang w:eastAsia="zh-TW"/>
        </w:rPr>
        <w:t>命題趨勢之方向</w:t>
      </w:r>
      <w:r w:rsidR="00E16773" w:rsidRPr="00E16773">
        <w:rPr>
          <w:rFonts w:ascii="Times New Roman" w:eastAsia="標楷體" w:hAnsi="Times New Roman"/>
          <w:color w:val="000000" w:themeColor="text1"/>
          <w:sz w:val="28"/>
          <w:szCs w:val="28"/>
          <w:lang w:eastAsia="zh-TW"/>
        </w:rPr>
        <w:t>，逐</w:t>
      </w:r>
      <w:r w:rsidR="00E16773" w:rsidRPr="00E16773">
        <w:rPr>
          <w:rFonts w:ascii="Times New Roman" w:eastAsia="標楷體" w:hAnsi="Times New Roman" w:hint="eastAsia"/>
          <w:color w:val="000000" w:themeColor="text1"/>
          <w:sz w:val="28"/>
          <w:szCs w:val="28"/>
          <w:lang w:eastAsia="zh-TW"/>
        </w:rPr>
        <w:t>漸體悟素養導向評量的重要性</w:t>
      </w:r>
      <w:r w:rsidR="00E16773" w:rsidRPr="00E16773">
        <w:rPr>
          <w:rFonts w:ascii="Times New Roman" w:eastAsia="標楷體" w:hAnsi="Times New Roman"/>
          <w:color w:val="000000" w:themeColor="text1"/>
          <w:sz w:val="28"/>
          <w:szCs w:val="28"/>
          <w:lang w:eastAsia="zh-TW"/>
        </w:rPr>
        <w:t>，爰由本輔導群研發有效之核心素養</w:t>
      </w:r>
      <w:r w:rsidR="00E16773" w:rsidRPr="00E16773">
        <w:rPr>
          <w:rFonts w:ascii="Times New Roman" w:eastAsia="標楷體" w:hAnsi="Times New Roman" w:hint="eastAsia"/>
          <w:color w:val="000000" w:themeColor="text1"/>
          <w:sz w:val="28"/>
          <w:szCs w:val="28"/>
          <w:lang w:eastAsia="zh-TW"/>
        </w:rPr>
        <w:t>導向評量設計</w:t>
      </w:r>
      <w:r w:rsidRPr="00E16773">
        <w:rPr>
          <w:rFonts w:ascii="Times New Roman" w:eastAsia="標楷體" w:hAnsi="Times New Roman"/>
          <w:color w:val="000000" w:themeColor="text1"/>
          <w:sz w:val="28"/>
          <w:szCs w:val="28"/>
          <w:lang w:eastAsia="zh-TW"/>
        </w:rPr>
        <w:t>方案，</w:t>
      </w:r>
      <w:r w:rsidRPr="00E16773">
        <w:rPr>
          <w:rFonts w:ascii="Times New Roman" w:eastAsia="標楷體" w:hAnsi="Times New Roman" w:hint="eastAsia"/>
          <w:color w:val="000000" w:themeColor="text1"/>
          <w:sz w:val="28"/>
          <w:szCs w:val="28"/>
          <w:lang w:eastAsia="zh-TW"/>
        </w:rPr>
        <w:t>據以</w:t>
      </w:r>
      <w:r w:rsidRPr="00E16773">
        <w:rPr>
          <w:rFonts w:ascii="Times New Roman" w:eastAsia="標楷體" w:hAnsi="Times New Roman"/>
          <w:color w:val="000000" w:themeColor="text1"/>
          <w:sz w:val="28"/>
          <w:szCs w:val="28"/>
          <w:lang w:eastAsia="zh-TW"/>
        </w:rPr>
        <w:t>做為引導縣市輔導員進行共同備課的素材，透過跨縣市輔導員專業激盪，產出符合所屬縣市特色的核心素養</w:t>
      </w:r>
      <w:r w:rsidR="00E16773" w:rsidRPr="00E16773">
        <w:rPr>
          <w:rFonts w:ascii="Times New Roman" w:eastAsia="標楷體" w:hAnsi="Times New Roman" w:hint="eastAsia"/>
          <w:color w:val="000000" w:themeColor="text1"/>
          <w:sz w:val="28"/>
          <w:szCs w:val="28"/>
          <w:lang w:eastAsia="zh-TW"/>
        </w:rPr>
        <w:t>導向評量的實際案例</w:t>
      </w:r>
      <w:r w:rsidRPr="00E16773">
        <w:rPr>
          <w:rFonts w:ascii="Times New Roman" w:eastAsia="標楷體" w:hAnsi="Times New Roman"/>
          <w:color w:val="000000" w:themeColor="text1"/>
          <w:sz w:val="28"/>
          <w:szCs w:val="28"/>
          <w:lang w:eastAsia="zh-TW"/>
        </w:rPr>
        <w:t>。</w:t>
      </w:r>
    </w:p>
    <w:p w:rsidR="00A83EB6" w:rsidRPr="00E16773" w:rsidRDefault="00A83EB6" w:rsidP="00A83EB6">
      <w:pPr>
        <w:pStyle w:val="ae"/>
        <w:spacing w:line="480" w:lineRule="exact"/>
        <w:ind w:left="2" w:firstLineChars="203" w:firstLine="568"/>
        <w:rPr>
          <w:rFonts w:ascii="Times New Roman" w:eastAsia="標楷體" w:hAnsi="Times New Roman"/>
          <w:color w:val="000000" w:themeColor="text1"/>
          <w:sz w:val="28"/>
          <w:szCs w:val="28"/>
          <w:lang w:eastAsia="zh-TW"/>
        </w:rPr>
      </w:pPr>
      <w:r w:rsidRPr="00E16773">
        <w:rPr>
          <w:rFonts w:ascii="Times New Roman" w:eastAsia="標楷體" w:hAnsi="Times New Roman"/>
          <w:color w:val="000000" w:themeColor="text1"/>
          <w:sz w:val="28"/>
          <w:szCs w:val="28"/>
          <w:lang w:eastAsia="zh-TW"/>
        </w:rPr>
        <w:t>期經由本計畫之實施，各縣市輔導團</w:t>
      </w:r>
      <w:r w:rsidR="00E16773" w:rsidRPr="00E16773">
        <w:rPr>
          <w:rFonts w:ascii="Times New Roman" w:eastAsia="標楷體" w:hAnsi="Times New Roman"/>
          <w:color w:val="000000" w:themeColor="text1"/>
          <w:sz w:val="28"/>
          <w:szCs w:val="28"/>
          <w:lang w:eastAsia="zh-TW"/>
        </w:rPr>
        <w:t>及基層教師能瞭解引導學校社群運作步驟，透過縣市研發之有效</w:t>
      </w:r>
      <w:r w:rsidR="00E16773" w:rsidRPr="00E16773">
        <w:rPr>
          <w:rFonts w:ascii="Times New Roman" w:eastAsia="標楷體" w:hAnsi="Times New Roman" w:hint="eastAsia"/>
          <w:color w:val="000000" w:themeColor="text1"/>
          <w:sz w:val="28"/>
          <w:szCs w:val="28"/>
          <w:lang w:eastAsia="zh-TW"/>
        </w:rPr>
        <w:t>評量案例</w:t>
      </w:r>
      <w:r w:rsidRPr="00E16773">
        <w:rPr>
          <w:rFonts w:ascii="Times New Roman" w:eastAsia="標楷體" w:hAnsi="Times New Roman"/>
          <w:color w:val="000000" w:themeColor="text1"/>
          <w:sz w:val="28"/>
          <w:szCs w:val="28"/>
          <w:lang w:eastAsia="zh-TW"/>
        </w:rPr>
        <w:t>，能讓學校教師落實核心素養</w:t>
      </w:r>
      <w:r w:rsidR="00E16773" w:rsidRPr="00E16773">
        <w:rPr>
          <w:rFonts w:ascii="Times New Roman" w:eastAsia="標楷體" w:hAnsi="Times New Roman" w:hint="eastAsia"/>
          <w:color w:val="000000" w:themeColor="text1"/>
          <w:sz w:val="28"/>
          <w:szCs w:val="28"/>
          <w:lang w:eastAsia="zh-TW"/>
        </w:rPr>
        <w:t>課程教學與評量</w:t>
      </w:r>
      <w:r w:rsidRPr="00E16773">
        <w:rPr>
          <w:rFonts w:ascii="Times New Roman" w:eastAsia="標楷體" w:hAnsi="Times New Roman"/>
          <w:color w:val="000000" w:themeColor="text1"/>
          <w:sz w:val="28"/>
          <w:szCs w:val="28"/>
          <w:lang w:eastAsia="zh-TW"/>
        </w:rPr>
        <w:t>，進而讓教師共同備課蔚為風氣，嘉惠莘莘學子。</w:t>
      </w:r>
    </w:p>
    <w:p w:rsidR="00FF3C43" w:rsidRDefault="00FF3C43" w:rsidP="00FF6568">
      <w:pPr>
        <w:widowControl/>
        <w:tabs>
          <w:tab w:val="left" w:pos="180"/>
        </w:tabs>
        <w:spacing w:beforeLines="50" w:before="180" w:afterLines="50" w:after="180" w:line="480" w:lineRule="exact"/>
        <w:jc w:val="both"/>
        <w:rPr>
          <w:rFonts w:ascii="Times New Roman" w:eastAsia="標楷體" w:hAnsi="Times New Roman" w:cs="Times New Roman"/>
          <w:b/>
          <w:bCs/>
          <w:color w:val="000000"/>
          <w:kern w:val="0"/>
          <w:sz w:val="28"/>
          <w:szCs w:val="28"/>
        </w:rPr>
      </w:pPr>
    </w:p>
    <w:p w:rsidR="00F85EBF" w:rsidRPr="00DF02E9" w:rsidRDefault="00A83EB6" w:rsidP="00A83EB6">
      <w:pPr>
        <w:widowControl/>
        <w:tabs>
          <w:tab w:val="left" w:pos="180"/>
        </w:tabs>
        <w:spacing w:beforeLines="50" w:before="180" w:afterLines="50" w:after="180" w:line="480" w:lineRule="exact"/>
        <w:ind w:left="561" w:hangingChars="200" w:hanging="561"/>
        <w:jc w:val="both"/>
        <w:rPr>
          <w:rFonts w:ascii="Times New Roman" w:eastAsia="標楷體" w:hAnsi="Times New Roman" w:cs="Times New Roman"/>
          <w:b/>
          <w:bCs/>
          <w:color w:val="000000"/>
          <w:kern w:val="0"/>
          <w:sz w:val="28"/>
          <w:szCs w:val="28"/>
        </w:rPr>
      </w:pPr>
      <w:r>
        <w:rPr>
          <w:rFonts w:ascii="Times New Roman" w:eastAsia="標楷體" w:hAnsi="Times New Roman" w:cs="Times New Roman" w:hint="eastAsia"/>
          <w:b/>
          <w:bCs/>
          <w:color w:val="000000"/>
          <w:kern w:val="0"/>
          <w:sz w:val="28"/>
          <w:szCs w:val="28"/>
        </w:rPr>
        <w:lastRenderedPageBreak/>
        <w:t>伍</w:t>
      </w:r>
      <w:r w:rsidR="008D5A75" w:rsidRPr="00DF02E9">
        <w:rPr>
          <w:rFonts w:ascii="Times New Roman" w:eastAsia="標楷體" w:hAnsi="Times New Roman" w:cs="Times New Roman"/>
          <w:b/>
          <w:bCs/>
          <w:color w:val="000000"/>
          <w:kern w:val="0"/>
          <w:sz w:val="28"/>
          <w:szCs w:val="28"/>
        </w:rPr>
        <w:t>、活動流程：</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1"/>
        <w:gridCol w:w="7639"/>
      </w:tblGrid>
      <w:tr w:rsidR="004A5E10" w:rsidRPr="00DF02E9" w:rsidTr="006352A6">
        <w:trPr>
          <w:cantSplit/>
          <w:tblHeader/>
          <w:jc w:val="center"/>
        </w:trPr>
        <w:tc>
          <w:tcPr>
            <w:tcW w:w="1681" w:type="dxa"/>
            <w:tcBorders>
              <w:top w:val="double" w:sz="4" w:space="0" w:color="auto"/>
              <w:left w:val="double" w:sz="4" w:space="0" w:color="auto"/>
              <w:bottom w:val="double" w:sz="4" w:space="0" w:color="auto"/>
            </w:tcBorders>
            <w:tcMar>
              <w:top w:w="28" w:type="dxa"/>
              <w:left w:w="57" w:type="dxa"/>
              <w:bottom w:w="28" w:type="dxa"/>
              <w:right w:w="57" w:type="dxa"/>
            </w:tcMar>
          </w:tcPr>
          <w:p w:rsidR="004A5E10" w:rsidRDefault="004A5E10" w:rsidP="00A83EB6">
            <w:pPr>
              <w:widowControl/>
              <w:tabs>
                <w:tab w:val="left" w:pos="180"/>
              </w:tabs>
              <w:spacing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 xml:space="preserve">      </w:t>
            </w:r>
            <w:r>
              <w:rPr>
                <w:rFonts w:ascii="Times New Roman" w:eastAsia="標楷體" w:hAnsi="Times New Roman" w:cs="Times New Roman"/>
                <w:color w:val="000000"/>
                <w:kern w:val="0"/>
              </w:rPr>
              <w:t xml:space="preserve">分　</w:t>
            </w:r>
            <w:r>
              <w:rPr>
                <w:rFonts w:ascii="Times New Roman" w:eastAsia="標楷體" w:hAnsi="Times New Roman" w:cs="Times New Roman" w:hint="eastAsia"/>
                <w:color w:val="000000"/>
                <w:kern w:val="0"/>
              </w:rPr>
              <w:t>區</w:t>
            </w:r>
          </w:p>
          <w:p w:rsidR="004A5E10" w:rsidRPr="00DF02E9" w:rsidRDefault="004A5E10" w:rsidP="00A83EB6">
            <w:pPr>
              <w:widowControl/>
              <w:tabs>
                <w:tab w:val="left" w:pos="180"/>
              </w:tabs>
              <w:spacing w:line="360" w:lineRule="exact"/>
              <w:rPr>
                <w:rFonts w:ascii="Times New Roman" w:eastAsia="標楷體" w:hAnsi="Times New Roman" w:cs="Times New Roman"/>
                <w:color w:val="000000"/>
              </w:rPr>
            </w:pPr>
            <w:r>
              <w:rPr>
                <w:rFonts w:ascii="Times New Roman" w:eastAsia="標楷體" w:hAnsi="Times New Roman" w:cs="Times New Roman" w:hint="eastAsia"/>
                <w:color w:val="000000"/>
                <w:kern w:val="0"/>
              </w:rPr>
              <w:t>時</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間</w:t>
            </w:r>
          </w:p>
        </w:tc>
        <w:tc>
          <w:tcPr>
            <w:tcW w:w="7639" w:type="dxa"/>
            <w:tcBorders>
              <w:top w:val="double" w:sz="4" w:space="0" w:color="auto"/>
              <w:bottom w:val="double" w:sz="4" w:space="0" w:color="auto"/>
              <w:right w:val="double" w:sz="4" w:space="0" w:color="auto"/>
            </w:tcBorders>
            <w:tcMar>
              <w:top w:w="28" w:type="dxa"/>
              <w:left w:w="57" w:type="dxa"/>
              <w:bottom w:w="28" w:type="dxa"/>
              <w:right w:w="57" w:type="dxa"/>
            </w:tcMar>
          </w:tcPr>
          <w:p w:rsidR="004A5E10" w:rsidRPr="00DF02E9" w:rsidRDefault="004A5E10" w:rsidP="00A747BC">
            <w:pPr>
              <w:widowControl/>
              <w:tabs>
                <w:tab w:val="left" w:pos="180"/>
              </w:tabs>
              <w:spacing w:line="360" w:lineRule="exact"/>
              <w:jc w:val="center"/>
              <w:rPr>
                <w:rFonts w:ascii="Times New Roman" w:eastAsia="標楷體" w:hAnsi="Times New Roman" w:cs="Times New Roman"/>
                <w:color w:val="000000"/>
              </w:rPr>
            </w:pPr>
            <w:r w:rsidRPr="00DF02E9">
              <w:rPr>
                <w:rFonts w:ascii="Times New Roman" w:eastAsia="標楷體" w:hAnsi="Times New Roman" w:cs="Times New Roman"/>
                <w:color w:val="000000"/>
                <w:kern w:val="0"/>
              </w:rPr>
              <w:t>北區</w:t>
            </w:r>
          </w:p>
          <w:p w:rsidR="004A5E10" w:rsidRPr="00DF02E9" w:rsidRDefault="004A5E10" w:rsidP="00A747BC">
            <w:pPr>
              <w:widowControl/>
              <w:tabs>
                <w:tab w:val="left" w:pos="180"/>
              </w:tabs>
              <w:spacing w:line="360" w:lineRule="exact"/>
              <w:jc w:val="center"/>
              <w:rPr>
                <w:rFonts w:ascii="Times New Roman" w:eastAsia="標楷體" w:hAnsi="Times New Roman" w:cs="Times New Roman"/>
                <w:color w:val="000000"/>
                <w:kern w:val="0"/>
              </w:rPr>
            </w:pPr>
            <w:r w:rsidRPr="00DF02E9">
              <w:rPr>
                <w:rFonts w:ascii="Times New Roman" w:eastAsia="標楷體" w:hAnsi="Times New Roman" w:cs="Times New Roman"/>
                <w:color w:val="000000"/>
                <w:kern w:val="0"/>
              </w:rPr>
              <w:t>108.10.03(</w:t>
            </w:r>
            <w:r w:rsidRPr="00DF02E9">
              <w:rPr>
                <w:rFonts w:ascii="Times New Roman" w:eastAsia="標楷體" w:hAnsi="Times New Roman" w:cs="Times New Roman"/>
                <w:color w:val="000000"/>
                <w:kern w:val="0"/>
              </w:rPr>
              <w:t>四</w:t>
            </w:r>
            <w:r w:rsidRPr="00DF02E9">
              <w:rPr>
                <w:rFonts w:ascii="Times New Roman" w:eastAsia="標楷體" w:hAnsi="Times New Roman" w:cs="Times New Roman"/>
                <w:color w:val="000000"/>
                <w:kern w:val="0"/>
              </w:rPr>
              <w:t>)</w:t>
            </w:r>
          </w:p>
        </w:tc>
      </w:tr>
      <w:tr w:rsidR="004A5E10" w:rsidRPr="00DF02E9" w:rsidTr="00FE5A27">
        <w:trPr>
          <w:trHeight w:val="615"/>
          <w:jc w:val="center"/>
        </w:trPr>
        <w:tc>
          <w:tcPr>
            <w:tcW w:w="1681" w:type="dxa"/>
            <w:vMerge w:val="restart"/>
            <w:tcBorders>
              <w:top w:val="double" w:sz="4" w:space="0" w:color="auto"/>
              <w:left w:val="double" w:sz="4" w:space="0" w:color="auto"/>
            </w:tcBorders>
            <w:tcMar>
              <w:top w:w="28" w:type="dxa"/>
              <w:left w:w="57" w:type="dxa"/>
              <w:bottom w:w="28" w:type="dxa"/>
              <w:right w:w="57" w:type="dxa"/>
            </w:tcMar>
            <w:vAlign w:val="center"/>
          </w:tcPr>
          <w:p w:rsidR="004A5E10" w:rsidRPr="00DF02E9" w:rsidRDefault="004A5E10" w:rsidP="00A747BC">
            <w:pPr>
              <w:widowControl/>
              <w:tabs>
                <w:tab w:val="left" w:pos="180"/>
              </w:tabs>
              <w:spacing w:line="360" w:lineRule="exact"/>
              <w:jc w:val="center"/>
              <w:rPr>
                <w:rFonts w:ascii="Times New Roman" w:eastAsia="標楷體" w:hAnsi="Times New Roman" w:cs="Times New Roman"/>
                <w:color w:val="000000"/>
              </w:rPr>
            </w:pPr>
            <w:r w:rsidRPr="00DF02E9">
              <w:rPr>
                <w:rFonts w:ascii="Times New Roman" w:eastAsia="標楷體" w:hAnsi="Times New Roman" w:cs="Times New Roman"/>
                <w:color w:val="000000"/>
                <w:kern w:val="0"/>
              </w:rPr>
              <w:t>地　　點</w:t>
            </w:r>
          </w:p>
        </w:tc>
        <w:tc>
          <w:tcPr>
            <w:tcW w:w="7639" w:type="dxa"/>
            <w:tcBorders>
              <w:top w:val="double" w:sz="4" w:space="0" w:color="auto"/>
              <w:bottom w:val="single" w:sz="4" w:space="0" w:color="auto"/>
              <w:right w:val="double" w:sz="4" w:space="0" w:color="auto"/>
            </w:tcBorders>
            <w:tcMar>
              <w:top w:w="28" w:type="dxa"/>
              <w:left w:w="57" w:type="dxa"/>
              <w:bottom w:w="28" w:type="dxa"/>
              <w:right w:w="57" w:type="dxa"/>
            </w:tcMar>
          </w:tcPr>
          <w:p w:rsidR="004A5E10" w:rsidRDefault="004A5E10" w:rsidP="00A747BC">
            <w:pPr>
              <w:tabs>
                <w:tab w:val="left" w:pos="180"/>
              </w:tabs>
              <w:spacing w:beforeLines="10" w:before="36" w:afterLines="10" w:after="36"/>
              <w:jc w:val="center"/>
              <w:rPr>
                <w:rFonts w:ascii="Times New Roman" w:eastAsia="標楷體" w:hAnsi="Times New Roman" w:cs="Times New Roman"/>
                <w:bCs/>
              </w:rPr>
            </w:pPr>
            <w:r w:rsidRPr="00B01669">
              <w:rPr>
                <w:rFonts w:ascii="Times New Roman" w:eastAsia="標楷體" w:hAnsi="Times New Roman" w:cs="Times New Roman" w:hint="eastAsia"/>
                <w:bCs/>
                <w:highlight w:val="yellow"/>
              </w:rPr>
              <w:t>國中組</w:t>
            </w:r>
          </w:p>
          <w:p w:rsidR="004A5E10" w:rsidRPr="00DF02E9" w:rsidRDefault="004A5E10" w:rsidP="00B01669">
            <w:pPr>
              <w:tabs>
                <w:tab w:val="left" w:pos="180"/>
              </w:tabs>
              <w:spacing w:beforeLines="10" w:before="36" w:afterLines="10" w:after="36"/>
              <w:jc w:val="center"/>
              <w:rPr>
                <w:rFonts w:ascii="Times New Roman" w:eastAsia="標楷體" w:hAnsi="Times New Roman" w:cs="Times New Roman"/>
                <w:bCs/>
              </w:rPr>
            </w:pPr>
            <w:r w:rsidRPr="00DF02E9">
              <w:rPr>
                <w:rFonts w:ascii="Times New Roman" w:eastAsia="標楷體" w:hAnsi="Times New Roman" w:cs="Times New Roman"/>
                <w:bCs/>
              </w:rPr>
              <w:t>國立臺灣師範大學</w:t>
            </w:r>
          </w:p>
          <w:p w:rsidR="004A5E10" w:rsidRPr="00DF02E9" w:rsidRDefault="004A5E10" w:rsidP="00A747BC">
            <w:pPr>
              <w:widowControl/>
              <w:tabs>
                <w:tab w:val="left" w:pos="180"/>
              </w:tabs>
              <w:spacing w:line="36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人發系會議室</w:t>
            </w:r>
            <w:r>
              <w:rPr>
                <w:rFonts w:ascii="Times New Roman" w:eastAsia="標楷體" w:hAnsi="Times New Roman" w:cs="Times New Roman" w:hint="eastAsia"/>
                <w:color w:val="000000"/>
              </w:rPr>
              <w:t>A</w:t>
            </w:r>
            <w:r>
              <w:rPr>
                <w:rFonts w:ascii="Times New Roman" w:eastAsia="標楷體" w:hAnsi="Times New Roman" w:cs="Times New Roman"/>
                <w:color w:val="000000"/>
              </w:rPr>
              <w:t>+B</w:t>
            </w:r>
          </w:p>
        </w:tc>
      </w:tr>
      <w:tr w:rsidR="004A5E10" w:rsidRPr="00DF02E9" w:rsidTr="006A26A0">
        <w:trPr>
          <w:trHeight w:val="615"/>
          <w:jc w:val="center"/>
        </w:trPr>
        <w:tc>
          <w:tcPr>
            <w:tcW w:w="1681" w:type="dxa"/>
            <w:vMerge/>
            <w:tcBorders>
              <w:left w:val="double" w:sz="4" w:space="0" w:color="auto"/>
              <w:bottom w:val="double" w:sz="4" w:space="0" w:color="auto"/>
            </w:tcBorders>
            <w:tcMar>
              <w:top w:w="28" w:type="dxa"/>
              <w:left w:w="57" w:type="dxa"/>
              <w:bottom w:w="28" w:type="dxa"/>
              <w:right w:w="57" w:type="dxa"/>
            </w:tcMar>
            <w:vAlign w:val="center"/>
          </w:tcPr>
          <w:p w:rsidR="004A5E10" w:rsidRPr="00DF02E9" w:rsidRDefault="004A5E10" w:rsidP="00A747BC">
            <w:pPr>
              <w:widowControl/>
              <w:tabs>
                <w:tab w:val="left" w:pos="180"/>
              </w:tabs>
              <w:spacing w:line="360" w:lineRule="exact"/>
              <w:jc w:val="center"/>
              <w:rPr>
                <w:rFonts w:ascii="Times New Roman" w:eastAsia="標楷體" w:hAnsi="Times New Roman" w:cs="Times New Roman"/>
                <w:color w:val="000000"/>
                <w:kern w:val="0"/>
              </w:rPr>
            </w:pPr>
          </w:p>
        </w:tc>
        <w:tc>
          <w:tcPr>
            <w:tcW w:w="7639" w:type="dxa"/>
            <w:tcBorders>
              <w:top w:val="single" w:sz="4" w:space="0" w:color="auto"/>
              <w:bottom w:val="double" w:sz="4" w:space="0" w:color="auto"/>
              <w:right w:val="double" w:sz="4" w:space="0" w:color="auto"/>
            </w:tcBorders>
            <w:tcMar>
              <w:top w:w="28" w:type="dxa"/>
              <w:left w:w="57" w:type="dxa"/>
              <w:bottom w:w="28" w:type="dxa"/>
              <w:right w:w="57" w:type="dxa"/>
            </w:tcMar>
          </w:tcPr>
          <w:p w:rsidR="004A5E10" w:rsidRDefault="004A5E10" w:rsidP="00B01669">
            <w:pPr>
              <w:tabs>
                <w:tab w:val="left" w:pos="180"/>
              </w:tabs>
              <w:spacing w:beforeLines="10" w:before="36" w:afterLines="10" w:after="36"/>
              <w:jc w:val="center"/>
              <w:rPr>
                <w:rFonts w:ascii="Times New Roman" w:eastAsia="標楷體" w:hAnsi="Times New Roman" w:cs="Times New Roman"/>
                <w:bCs/>
              </w:rPr>
            </w:pPr>
            <w:r w:rsidRPr="00B01669">
              <w:rPr>
                <w:rFonts w:ascii="Times New Roman" w:eastAsia="標楷體" w:hAnsi="Times New Roman" w:cs="Times New Roman" w:hint="eastAsia"/>
                <w:bCs/>
                <w:highlight w:val="yellow"/>
              </w:rPr>
              <w:t>國小組</w:t>
            </w:r>
          </w:p>
          <w:p w:rsidR="004A5E10" w:rsidRPr="00DF02E9" w:rsidRDefault="004A5E10" w:rsidP="00B01669">
            <w:pPr>
              <w:tabs>
                <w:tab w:val="left" w:pos="180"/>
              </w:tabs>
              <w:spacing w:beforeLines="10" w:before="36" w:afterLines="10" w:after="36"/>
              <w:jc w:val="center"/>
              <w:rPr>
                <w:rFonts w:ascii="Times New Roman" w:eastAsia="標楷體" w:hAnsi="Times New Roman" w:cs="Times New Roman"/>
                <w:bCs/>
              </w:rPr>
            </w:pPr>
            <w:r w:rsidRPr="00DF02E9">
              <w:rPr>
                <w:rFonts w:ascii="Times New Roman" w:eastAsia="標楷體" w:hAnsi="Times New Roman" w:cs="Times New Roman"/>
                <w:bCs/>
              </w:rPr>
              <w:t>國立臺灣師範大學</w:t>
            </w:r>
          </w:p>
          <w:p w:rsidR="004A5E10" w:rsidRPr="00DF02E9" w:rsidRDefault="004A5E10" w:rsidP="00FE4E4F">
            <w:pPr>
              <w:tabs>
                <w:tab w:val="left" w:pos="180"/>
              </w:tabs>
              <w:spacing w:beforeLines="10" w:before="36" w:afterLines="10" w:after="36"/>
              <w:ind w:left="31"/>
              <w:jc w:val="center"/>
              <w:rPr>
                <w:rFonts w:ascii="Times New Roman" w:eastAsia="標楷體" w:hAnsi="Times New Roman" w:cs="Times New Roman"/>
                <w:bCs/>
                <w:kern w:val="0"/>
              </w:rPr>
            </w:pPr>
            <w:r w:rsidRPr="00DF02E9">
              <w:rPr>
                <w:rFonts w:ascii="Times New Roman" w:eastAsia="標楷體" w:hAnsi="Times New Roman" w:cs="Times New Roman"/>
                <w:color w:val="000000"/>
              </w:rPr>
              <w:t>誠</w:t>
            </w:r>
            <w:r>
              <w:rPr>
                <w:rFonts w:ascii="Times New Roman" w:eastAsia="標楷體" w:hAnsi="Times New Roman" w:cs="Times New Roman"/>
                <w:color w:val="000000"/>
              </w:rPr>
              <w:t>7</w:t>
            </w:r>
            <w:r w:rsidRPr="00DF02E9">
              <w:rPr>
                <w:rFonts w:ascii="Times New Roman" w:eastAsia="標楷體" w:hAnsi="Times New Roman" w:cs="Times New Roman"/>
                <w:color w:val="000000"/>
              </w:rPr>
              <w:t>樓</w:t>
            </w:r>
            <w:r>
              <w:rPr>
                <w:rFonts w:ascii="Times New Roman" w:eastAsia="標楷體" w:hAnsi="Times New Roman" w:cs="Times New Roman" w:hint="eastAsia"/>
                <w:color w:val="000000"/>
              </w:rPr>
              <w:t>專題討論室</w:t>
            </w:r>
            <w:r>
              <w:rPr>
                <w:rFonts w:ascii="Times New Roman" w:eastAsia="標楷體" w:hAnsi="Times New Roman" w:cs="Times New Roman"/>
                <w:color w:val="000000"/>
              </w:rPr>
              <w:t>二</w:t>
            </w:r>
          </w:p>
        </w:tc>
      </w:tr>
      <w:tr w:rsidR="00D9710D" w:rsidRPr="00DF02E9" w:rsidTr="00510734">
        <w:trPr>
          <w:jc w:val="center"/>
        </w:trPr>
        <w:tc>
          <w:tcPr>
            <w:tcW w:w="1681" w:type="dxa"/>
            <w:tcBorders>
              <w:top w:val="double" w:sz="4" w:space="0" w:color="auto"/>
              <w:left w:val="double" w:sz="4" w:space="0" w:color="auto"/>
              <w:bottom w:val="double" w:sz="4" w:space="0" w:color="auto"/>
            </w:tcBorders>
            <w:tcMar>
              <w:top w:w="28" w:type="dxa"/>
              <w:left w:w="57" w:type="dxa"/>
              <w:bottom w:w="28" w:type="dxa"/>
              <w:right w:w="57" w:type="dxa"/>
            </w:tcMar>
            <w:vAlign w:val="center"/>
          </w:tcPr>
          <w:p w:rsidR="00D9710D" w:rsidRPr="00DF02E9" w:rsidRDefault="00D9710D" w:rsidP="00A747BC">
            <w:pPr>
              <w:widowControl/>
              <w:tabs>
                <w:tab w:val="left" w:pos="180"/>
              </w:tabs>
              <w:spacing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備註</w:t>
            </w:r>
          </w:p>
        </w:tc>
        <w:tc>
          <w:tcPr>
            <w:tcW w:w="7639" w:type="dxa"/>
            <w:tcBorders>
              <w:top w:val="double" w:sz="4" w:space="0" w:color="auto"/>
              <w:bottom w:val="double" w:sz="4" w:space="0" w:color="auto"/>
              <w:right w:val="double" w:sz="4" w:space="0" w:color="auto"/>
            </w:tcBorders>
            <w:tcMar>
              <w:top w:w="28" w:type="dxa"/>
              <w:left w:w="57" w:type="dxa"/>
              <w:bottom w:w="28" w:type="dxa"/>
              <w:right w:w="57" w:type="dxa"/>
            </w:tcMar>
          </w:tcPr>
          <w:p w:rsidR="00D9710D" w:rsidRPr="00D9710D" w:rsidRDefault="00D9710D" w:rsidP="00A747BC">
            <w:pPr>
              <w:tabs>
                <w:tab w:val="left" w:pos="180"/>
              </w:tabs>
              <w:spacing w:beforeLines="10" w:before="36" w:afterLines="10" w:after="36"/>
              <w:ind w:left="31"/>
              <w:jc w:val="center"/>
              <w:rPr>
                <w:rFonts w:ascii="Times New Roman" w:eastAsia="標楷體" w:hAnsi="Times New Roman" w:cs="Times New Roman"/>
                <w:b/>
                <w:bCs/>
                <w:kern w:val="0"/>
              </w:rPr>
            </w:pPr>
            <w:r w:rsidRPr="00D9710D">
              <w:rPr>
                <w:rFonts w:ascii="Times New Roman" w:eastAsia="標楷體" w:hAnsi="Times New Roman" w:cs="Times New Roman" w:hint="eastAsia"/>
                <w:b/>
                <w:bCs/>
                <w:color w:val="FF0000"/>
                <w:kern w:val="0"/>
              </w:rPr>
              <w:t>分組教學故須兩間教室</w:t>
            </w:r>
          </w:p>
        </w:tc>
      </w:tr>
      <w:tr w:rsidR="00A747BC" w:rsidRPr="00DF02E9" w:rsidTr="00A747BC">
        <w:trPr>
          <w:jc w:val="center"/>
        </w:trPr>
        <w:tc>
          <w:tcPr>
            <w:tcW w:w="1681" w:type="dxa"/>
            <w:tcBorders>
              <w:top w:val="double" w:sz="4" w:space="0" w:color="auto"/>
              <w:left w:val="double" w:sz="4" w:space="0" w:color="auto"/>
            </w:tcBorders>
            <w:tcMar>
              <w:top w:w="28" w:type="dxa"/>
              <w:left w:w="57" w:type="dxa"/>
              <w:bottom w:w="28" w:type="dxa"/>
              <w:right w:w="57" w:type="dxa"/>
            </w:tcMar>
          </w:tcPr>
          <w:p w:rsidR="00A747BC" w:rsidRPr="00DF02E9" w:rsidRDefault="00A747BC" w:rsidP="00A747BC">
            <w:pPr>
              <w:widowControl/>
              <w:tabs>
                <w:tab w:val="left" w:pos="180"/>
              </w:tabs>
              <w:spacing w:beforeLines="20" w:before="72" w:afterLines="20" w:after="72"/>
              <w:jc w:val="center"/>
              <w:rPr>
                <w:rFonts w:ascii="Times New Roman" w:eastAsia="標楷體" w:hAnsi="Times New Roman" w:cs="Times New Roman"/>
                <w:color w:val="000000"/>
              </w:rPr>
            </w:pPr>
            <w:r>
              <w:rPr>
                <w:rFonts w:ascii="Times New Roman" w:eastAsia="標楷體" w:hAnsi="Times New Roman" w:cs="Times New Roman"/>
                <w:color w:val="000000"/>
                <w:kern w:val="0"/>
              </w:rPr>
              <w:t>09:00-</w:t>
            </w:r>
            <w:r w:rsidRPr="00DF02E9">
              <w:rPr>
                <w:rFonts w:ascii="Times New Roman" w:eastAsia="標楷體" w:hAnsi="Times New Roman" w:cs="Times New Roman"/>
                <w:color w:val="000000"/>
                <w:kern w:val="0"/>
              </w:rPr>
              <w:t>09:20</w:t>
            </w:r>
          </w:p>
        </w:tc>
        <w:tc>
          <w:tcPr>
            <w:tcW w:w="7639" w:type="dxa"/>
            <w:tcBorders>
              <w:top w:val="double" w:sz="4" w:space="0" w:color="auto"/>
              <w:right w:val="double" w:sz="4" w:space="0" w:color="auto"/>
            </w:tcBorders>
            <w:tcMar>
              <w:top w:w="28" w:type="dxa"/>
              <w:left w:w="57" w:type="dxa"/>
              <w:bottom w:w="28" w:type="dxa"/>
              <w:right w:w="57" w:type="dxa"/>
            </w:tcMar>
          </w:tcPr>
          <w:p w:rsidR="00A747BC" w:rsidRPr="00DF02E9" w:rsidRDefault="00A747BC" w:rsidP="00A747BC">
            <w:pPr>
              <w:tabs>
                <w:tab w:val="left" w:pos="180"/>
              </w:tabs>
              <w:spacing w:beforeLines="20" w:before="72" w:afterLines="20" w:after="72"/>
              <w:jc w:val="center"/>
              <w:rPr>
                <w:rFonts w:ascii="Times New Roman" w:eastAsia="標楷體" w:hAnsi="Times New Roman" w:cs="Times New Roman"/>
                <w:color w:val="000000"/>
              </w:rPr>
            </w:pPr>
            <w:r w:rsidRPr="00DF02E9">
              <w:rPr>
                <w:rFonts w:ascii="Times New Roman" w:eastAsia="標楷體" w:hAnsi="Times New Roman" w:cs="Times New Roman"/>
                <w:color w:val="000000"/>
                <w:kern w:val="0"/>
              </w:rPr>
              <w:t>報　　到</w:t>
            </w:r>
          </w:p>
        </w:tc>
      </w:tr>
      <w:tr w:rsidR="00A747BC" w:rsidRPr="00DF02E9" w:rsidTr="00A747BC">
        <w:trPr>
          <w:jc w:val="center"/>
        </w:trPr>
        <w:tc>
          <w:tcPr>
            <w:tcW w:w="1681" w:type="dxa"/>
            <w:tcBorders>
              <w:left w:val="double" w:sz="4" w:space="0" w:color="auto"/>
            </w:tcBorders>
            <w:tcMar>
              <w:top w:w="28" w:type="dxa"/>
              <w:left w:w="57" w:type="dxa"/>
              <w:bottom w:w="28" w:type="dxa"/>
              <w:right w:w="57" w:type="dxa"/>
            </w:tcMar>
          </w:tcPr>
          <w:p w:rsidR="00A747BC" w:rsidRPr="00DF02E9" w:rsidRDefault="00A747BC" w:rsidP="00A747BC">
            <w:pPr>
              <w:widowControl/>
              <w:tabs>
                <w:tab w:val="left" w:pos="180"/>
              </w:tabs>
              <w:spacing w:beforeLines="20" w:before="72" w:afterLines="20" w:after="72"/>
              <w:jc w:val="center"/>
              <w:rPr>
                <w:rFonts w:ascii="Times New Roman" w:eastAsia="標楷體" w:hAnsi="Times New Roman" w:cs="Times New Roman"/>
                <w:color w:val="000000"/>
              </w:rPr>
            </w:pPr>
            <w:r>
              <w:rPr>
                <w:rFonts w:ascii="Times New Roman" w:eastAsia="標楷體" w:hAnsi="Times New Roman" w:cs="Times New Roman"/>
                <w:color w:val="000000"/>
                <w:kern w:val="0"/>
              </w:rPr>
              <w:t>09:20-</w:t>
            </w:r>
            <w:r w:rsidRPr="00DF02E9">
              <w:rPr>
                <w:rFonts w:ascii="Times New Roman" w:eastAsia="標楷體" w:hAnsi="Times New Roman" w:cs="Times New Roman"/>
                <w:color w:val="000000"/>
                <w:kern w:val="0"/>
              </w:rPr>
              <w:t>09:30</w:t>
            </w:r>
          </w:p>
        </w:tc>
        <w:tc>
          <w:tcPr>
            <w:tcW w:w="7639" w:type="dxa"/>
            <w:tcBorders>
              <w:right w:val="double" w:sz="4" w:space="0" w:color="auto"/>
            </w:tcBorders>
            <w:tcMar>
              <w:top w:w="28" w:type="dxa"/>
              <w:left w:w="57" w:type="dxa"/>
              <w:bottom w:w="28" w:type="dxa"/>
              <w:right w:w="57" w:type="dxa"/>
            </w:tcMar>
          </w:tcPr>
          <w:p w:rsidR="00A747BC" w:rsidRPr="00DF02E9" w:rsidRDefault="00A747BC" w:rsidP="00A747BC">
            <w:pPr>
              <w:tabs>
                <w:tab w:val="left" w:pos="180"/>
              </w:tabs>
              <w:spacing w:beforeLines="20" w:before="72" w:afterLines="20" w:after="72"/>
              <w:jc w:val="center"/>
              <w:rPr>
                <w:rFonts w:ascii="Times New Roman" w:eastAsia="標楷體" w:hAnsi="Times New Roman" w:cs="Times New Roman"/>
                <w:color w:val="000000"/>
              </w:rPr>
            </w:pPr>
            <w:r w:rsidRPr="00DF02E9">
              <w:rPr>
                <w:rFonts w:ascii="Times New Roman" w:eastAsia="標楷體" w:hAnsi="Times New Roman" w:cs="Times New Roman"/>
                <w:color w:val="000000"/>
                <w:kern w:val="0"/>
              </w:rPr>
              <w:t>主持人致詞</w:t>
            </w:r>
          </w:p>
        </w:tc>
      </w:tr>
      <w:tr w:rsidR="00A747BC" w:rsidRPr="00DF02E9" w:rsidTr="00A747BC">
        <w:trPr>
          <w:jc w:val="center"/>
        </w:trPr>
        <w:tc>
          <w:tcPr>
            <w:tcW w:w="1681" w:type="dxa"/>
            <w:tcBorders>
              <w:left w:val="double" w:sz="4" w:space="0" w:color="auto"/>
            </w:tcBorders>
            <w:vAlign w:val="center"/>
          </w:tcPr>
          <w:p w:rsidR="00A747BC" w:rsidRPr="00DF02E9" w:rsidRDefault="00A83EB6" w:rsidP="00A747BC">
            <w:pPr>
              <w:widowControl/>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color w:val="000000"/>
                <w:kern w:val="0"/>
              </w:rPr>
              <w:t>09:30-10:20</w:t>
            </w:r>
          </w:p>
        </w:tc>
        <w:tc>
          <w:tcPr>
            <w:tcW w:w="7639" w:type="dxa"/>
            <w:tcBorders>
              <w:right w:val="double" w:sz="4" w:space="0" w:color="auto"/>
            </w:tcBorders>
            <w:tcMar>
              <w:top w:w="0" w:type="dxa"/>
              <w:left w:w="57" w:type="dxa"/>
              <w:bottom w:w="0" w:type="dxa"/>
              <w:right w:w="57" w:type="dxa"/>
            </w:tcMar>
            <w:vAlign w:val="center"/>
          </w:tcPr>
          <w:p w:rsidR="00177249" w:rsidRDefault="00A83EB6" w:rsidP="00A83EB6">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素養導向評量概要說明</w:t>
            </w:r>
          </w:p>
          <w:p w:rsidR="00A83EB6" w:rsidRDefault="00A83EB6" w:rsidP="00A83EB6">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國中講師：國立臺灣師範大學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張武昌院長</w:t>
            </w:r>
            <w:r>
              <w:rPr>
                <w:rFonts w:ascii="Times New Roman" w:eastAsia="標楷體" w:hAnsi="Times New Roman" w:cs="Times New Roman" w:hint="eastAsia"/>
                <w:color w:val="000000"/>
                <w:kern w:val="0"/>
              </w:rPr>
              <w:t>)</w:t>
            </w:r>
          </w:p>
          <w:p w:rsidR="00A83EB6" w:rsidRPr="00A83EB6" w:rsidRDefault="00A83EB6"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國小講師：國立</w:t>
            </w:r>
            <w:r w:rsidR="00E16773">
              <w:rPr>
                <w:rFonts w:ascii="Times New Roman" w:eastAsia="標楷體" w:hAnsi="Times New Roman" w:cs="Times New Roman" w:hint="eastAsia"/>
                <w:color w:val="000000"/>
                <w:kern w:val="0"/>
              </w:rPr>
              <w:t>臺北</w:t>
            </w:r>
            <w:r>
              <w:rPr>
                <w:rFonts w:ascii="Times New Roman" w:eastAsia="標楷體" w:hAnsi="Times New Roman" w:cs="Times New Roman" w:hint="eastAsia"/>
                <w:color w:val="000000"/>
                <w:kern w:val="0"/>
              </w:rPr>
              <w:t>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劉慶剛院長</w:t>
            </w:r>
            <w:r>
              <w:rPr>
                <w:rFonts w:ascii="Times New Roman" w:eastAsia="標楷體" w:hAnsi="Times New Roman" w:cs="Times New Roman" w:hint="eastAsia"/>
                <w:color w:val="000000"/>
                <w:kern w:val="0"/>
              </w:rPr>
              <w:t>)</w:t>
            </w:r>
          </w:p>
        </w:tc>
      </w:tr>
      <w:tr w:rsidR="00A83EB6" w:rsidRPr="00DF02E9" w:rsidTr="00E16773">
        <w:trPr>
          <w:jc w:val="center"/>
        </w:trPr>
        <w:tc>
          <w:tcPr>
            <w:tcW w:w="1681" w:type="dxa"/>
            <w:tcBorders>
              <w:left w:val="double" w:sz="4" w:space="0" w:color="auto"/>
              <w:bottom w:val="single" w:sz="4" w:space="0" w:color="auto"/>
            </w:tcBorders>
            <w:vAlign w:val="cente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rPr>
            </w:pPr>
            <w:r>
              <w:rPr>
                <w:rFonts w:ascii="Times New Roman" w:eastAsia="標楷體" w:hAnsi="Times New Roman" w:cs="Times New Roman"/>
                <w:color w:val="000000"/>
                <w:kern w:val="0"/>
              </w:rPr>
              <w:t>10:20-</w:t>
            </w:r>
            <w:r w:rsidRPr="00DF02E9">
              <w:rPr>
                <w:rFonts w:ascii="Times New Roman" w:eastAsia="標楷體" w:hAnsi="Times New Roman" w:cs="Times New Roman"/>
                <w:color w:val="000000"/>
                <w:kern w:val="0"/>
              </w:rPr>
              <w:t>10:</w:t>
            </w:r>
            <w:r>
              <w:rPr>
                <w:rFonts w:ascii="Times New Roman" w:eastAsia="標楷體" w:hAnsi="Times New Roman" w:cs="Times New Roman"/>
                <w:color w:val="000000"/>
                <w:kern w:val="0"/>
              </w:rPr>
              <w:t>3</w:t>
            </w:r>
            <w:r w:rsidRPr="00DF02E9">
              <w:rPr>
                <w:rFonts w:ascii="Times New Roman" w:eastAsia="標楷體" w:hAnsi="Times New Roman" w:cs="Times New Roman"/>
                <w:color w:val="000000"/>
                <w:kern w:val="0"/>
              </w:rPr>
              <w:t>0</w:t>
            </w:r>
          </w:p>
        </w:tc>
        <w:tc>
          <w:tcPr>
            <w:tcW w:w="7639" w:type="dxa"/>
            <w:tcBorders>
              <w:bottom w:val="single" w:sz="4" w:space="0" w:color="auto"/>
              <w:right w:val="double" w:sz="4" w:space="0" w:color="auto"/>
            </w:tcBorders>
            <w:vAlign w:val="center"/>
          </w:tcPr>
          <w:p w:rsidR="00A83EB6" w:rsidRPr="00DF02E9" w:rsidRDefault="00A83EB6" w:rsidP="00A747BC">
            <w:pPr>
              <w:tabs>
                <w:tab w:val="left" w:pos="180"/>
              </w:tabs>
              <w:spacing w:line="36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茶敘時間</w:t>
            </w:r>
          </w:p>
        </w:tc>
      </w:tr>
      <w:tr w:rsidR="00A83EB6" w:rsidRPr="00DF02E9" w:rsidTr="006E1790">
        <w:trPr>
          <w:jc w:val="center"/>
        </w:trPr>
        <w:tc>
          <w:tcPr>
            <w:tcW w:w="1681" w:type="dxa"/>
            <w:tcBorders>
              <w:left w:val="double" w:sz="4" w:space="0" w:color="auto"/>
            </w:tcBorders>
            <w:vAlign w:val="center"/>
          </w:tcPr>
          <w:p w:rsidR="00A83EB6"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10:30-12:30</w:t>
            </w:r>
          </w:p>
        </w:tc>
        <w:tc>
          <w:tcPr>
            <w:tcW w:w="7639" w:type="dxa"/>
            <w:tcBorders>
              <w:right w:val="double" w:sz="4" w:space="0" w:color="auto"/>
            </w:tcBorders>
            <w:vAlign w:val="center"/>
          </w:tcPr>
          <w:p w:rsidR="00177249" w:rsidRDefault="00A83EB6"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素養導向評量案例講解</w:t>
            </w:r>
          </w:p>
          <w:p w:rsidR="00177249" w:rsidRDefault="00177249"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國中講師：國立臺灣師範大學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張武昌院長</w:t>
            </w:r>
            <w:r>
              <w:rPr>
                <w:rFonts w:ascii="Times New Roman" w:eastAsia="標楷體" w:hAnsi="Times New Roman" w:cs="Times New Roman" w:hint="eastAsia"/>
                <w:color w:val="000000"/>
                <w:kern w:val="0"/>
              </w:rPr>
              <w:t>)</w:t>
            </w:r>
          </w:p>
          <w:p w:rsidR="00A83EB6" w:rsidRPr="00A83EB6" w:rsidRDefault="00177249"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國小講師：國立臺北大學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劉慶剛院長</w:t>
            </w:r>
            <w:r>
              <w:rPr>
                <w:rFonts w:ascii="Times New Roman" w:eastAsia="標楷體" w:hAnsi="Times New Roman" w:cs="Times New Roman" w:hint="eastAsia"/>
                <w:color w:val="000000"/>
                <w:kern w:val="0"/>
              </w:rPr>
              <w:t>)</w:t>
            </w:r>
          </w:p>
        </w:tc>
      </w:tr>
      <w:tr w:rsidR="00A83EB6" w:rsidRPr="00DF02E9" w:rsidTr="00E16773">
        <w:trPr>
          <w:jc w:val="center"/>
        </w:trPr>
        <w:tc>
          <w:tcPr>
            <w:tcW w:w="1681" w:type="dxa"/>
            <w:tcBorders>
              <w:left w:val="double" w:sz="4" w:space="0" w:color="auto"/>
              <w:bottom w:val="single" w:sz="4" w:space="0" w:color="auto"/>
            </w:tcBorders>
            <w:tcMar>
              <w:top w:w="28" w:type="dxa"/>
              <w:left w:w="57" w:type="dxa"/>
              <w:bottom w:w="28" w:type="dxa"/>
              <w:right w:w="57" w:type="dxa"/>
            </w:tcMa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rPr>
            </w:pPr>
            <w:r>
              <w:rPr>
                <w:rFonts w:ascii="Times New Roman" w:eastAsia="標楷體" w:hAnsi="Times New Roman" w:cs="Times New Roman"/>
                <w:color w:val="000000"/>
                <w:kern w:val="0"/>
              </w:rPr>
              <w:t>12:</w:t>
            </w:r>
            <w:r>
              <w:rPr>
                <w:rFonts w:ascii="Times New Roman" w:eastAsia="標楷體" w:hAnsi="Times New Roman" w:cs="Times New Roman" w:hint="eastAsia"/>
                <w:color w:val="000000"/>
                <w:kern w:val="0"/>
              </w:rPr>
              <w:t>3</w:t>
            </w:r>
            <w:r>
              <w:rPr>
                <w:rFonts w:ascii="Times New Roman" w:eastAsia="標楷體" w:hAnsi="Times New Roman" w:cs="Times New Roman"/>
                <w:color w:val="000000"/>
                <w:kern w:val="0"/>
              </w:rPr>
              <w:t>0-13</w:t>
            </w:r>
            <w:r w:rsidRPr="00DF02E9">
              <w:rPr>
                <w:rFonts w:ascii="Times New Roman" w:eastAsia="標楷體" w:hAnsi="Times New Roman" w:cs="Times New Roman"/>
                <w:color w:val="000000"/>
                <w:kern w:val="0"/>
              </w:rPr>
              <w:t>:30</w:t>
            </w:r>
          </w:p>
        </w:tc>
        <w:tc>
          <w:tcPr>
            <w:tcW w:w="7639" w:type="dxa"/>
            <w:tcBorders>
              <w:bottom w:val="single" w:sz="4" w:space="0" w:color="auto"/>
              <w:right w:val="double" w:sz="4" w:space="0" w:color="auto"/>
            </w:tcBorders>
            <w:tcMar>
              <w:top w:w="28" w:type="dxa"/>
              <w:left w:w="57" w:type="dxa"/>
              <w:bottom w:w="28" w:type="dxa"/>
              <w:right w:w="57" w:type="dxa"/>
            </w:tcMa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kern w:val="0"/>
              </w:rPr>
              <w:t>午餐時間</w:t>
            </w:r>
          </w:p>
        </w:tc>
      </w:tr>
      <w:tr w:rsidR="00A83EB6" w:rsidRPr="00DF02E9" w:rsidTr="00E16773">
        <w:trPr>
          <w:jc w:val="center"/>
        </w:trPr>
        <w:tc>
          <w:tcPr>
            <w:tcW w:w="1681" w:type="dxa"/>
            <w:tcBorders>
              <w:left w:val="double" w:sz="4" w:space="0" w:color="auto"/>
              <w:bottom w:val="single" w:sz="4" w:space="0" w:color="auto"/>
            </w:tcBorders>
            <w:tcMar>
              <w:top w:w="28" w:type="dxa"/>
              <w:left w:w="57" w:type="dxa"/>
              <w:bottom w:w="28" w:type="dxa"/>
              <w:right w:w="57" w:type="dxa"/>
            </w:tcMa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13:30-15:</w:t>
            </w:r>
            <w:r>
              <w:rPr>
                <w:rFonts w:ascii="Times New Roman" w:eastAsia="標楷體" w:hAnsi="Times New Roman" w:cs="Times New Roman"/>
                <w:color w:val="000000"/>
                <w:kern w:val="0"/>
              </w:rPr>
              <w:t>20</w:t>
            </w:r>
          </w:p>
        </w:tc>
        <w:tc>
          <w:tcPr>
            <w:tcW w:w="7639" w:type="dxa"/>
            <w:tcBorders>
              <w:bottom w:val="single" w:sz="4" w:space="0" w:color="auto"/>
              <w:right w:val="double" w:sz="4" w:space="0" w:color="auto"/>
            </w:tcBorders>
            <w:tcMar>
              <w:top w:w="28" w:type="dxa"/>
              <w:left w:w="57" w:type="dxa"/>
              <w:bottom w:w="28" w:type="dxa"/>
              <w:right w:w="57" w:type="dxa"/>
            </w:tcMar>
            <w:vAlign w:val="center"/>
          </w:tcPr>
          <w:p w:rsidR="00177249" w:rsidRDefault="00A83EB6"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素養導向評量分組實作</w:t>
            </w:r>
          </w:p>
          <w:p w:rsidR="00177249" w:rsidRDefault="00177249"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國中講師：國立臺灣師範大學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張武昌院長</w:t>
            </w:r>
            <w:r>
              <w:rPr>
                <w:rFonts w:ascii="Times New Roman" w:eastAsia="標楷體" w:hAnsi="Times New Roman" w:cs="Times New Roman" w:hint="eastAsia"/>
                <w:color w:val="000000"/>
                <w:kern w:val="0"/>
              </w:rPr>
              <w:t>)</w:t>
            </w:r>
          </w:p>
          <w:p w:rsidR="00A83EB6" w:rsidRPr="00177249" w:rsidRDefault="00177249"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國小講師：國立臺北大學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劉慶剛院長</w:t>
            </w:r>
            <w:r>
              <w:rPr>
                <w:rFonts w:ascii="Times New Roman" w:eastAsia="標楷體" w:hAnsi="Times New Roman" w:cs="Times New Roman" w:hint="eastAsia"/>
                <w:color w:val="000000"/>
                <w:kern w:val="0"/>
              </w:rPr>
              <w:t>)</w:t>
            </w:r>
          </w:p>
        </w:tc>
      </w:tr>
      <w:tr w:rsidR="00A83EB6" w:rsidRPr="00DF02E9" w:rsidTr="00E16773">
        <w:trPr>
          <w:jc w:val="center"/>
        </w:trPr>
        <w:tc>
          <w:tcPr>
            <w:tcW w:w="1681" w:type="dxa"/>
            <w:tcBorders>
              <w:left w:val="double" w:sz="4" w:space="0" w:color="auto"/>
              <w:bottom w:val="single" w:sz="4" w:space="0" w:color="auto"/>
            </w:tcBorders>
            <w:tcMar>
              <w:top w:w="28" w:type="dxa"/>
              <w:left w:w="57" w:type="dxa"/>
              <w:bottom w:w="28" w:type="dxa"/>
              <w:right w:w="57" w:type="dxa"/>
            </w:tcMa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15:20-15:30</w:t>
            </w:r>
          </w:p>
        </w:tc>
        <w:tc>
          <w:tcPr>
            <w:tcW w:w="7639" w:type="dxa"/>
            <w:tcBorders>
              <w:bottom w:val="single" w:sz="4" w:space="0" w:color="auto"/>
              <w:right w:val="double" w:sz="4" w:space="0" w:color="auto"/>
            </w:tcBorders>
            <w:tcMar>
              <w:top w:w="28" w:type="dxa"/>
              <w:left w:w="57" w:type="dxa"/>
              <w:bottom w:w="28" w:type="dxa"/>
              <w:right w:w="57" w:type="dxa"/>
            </w:tcMar>
            <w:vAlign w:val="center"/>
          </w:tcPr>
          <w:p w:rsidR="00A83EB6" w:rsidRPr="00A83EB6" w:rsidRDefault="009A4E7B" w:rsidP="00A83EB6">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rPr>
              <w:t>茶敘時間</w:t>
            </w:r>
          </w:p>
        </w:tc>
      </w:tr>
      <w:tr w:rsidR="00A83EB6" w:rsidRPr="00DF02E9" w:rsidTr="00E16773">
        <w:trPr>
          <w:jc w:val="center"/>
        </w:trPr>
        <w:tc>
          <w:tcPr>
            <w:tcW w:w="1681" w:type="dxa"/>
            <w:tcBorders>
              <w:left w:val="double" w:sz="4" w:space="0" w:color="auto"/>
              <w:bottom w:val="single" w:sz="4" w:space="0" w:color="auto"/>
            </w:tcBorders>
            <w:tcMar>
              <w:top w:w="28" w:type="dxa"/>
              <w:left w:w="57" w:type="dxa"/>
              <w:bottom w:w="28" w:type="dxa"/>
              <w:right w:w="57" w:type="dxa"/>
            </w:tcMa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15:30-16:20</w:t>
            </w:r>
          </w:p>
        </w:tc>
        <w:tc>
          <w:tcPr>
            <w:tcW w:w="7639" w:type="dxa"/>
            <w:tcBorders>
              <w:bottom w:val="single" w:sz="4" w:space="0" w:color="auto"/>
              <w:right w:val="double" w:sz="4" w:space="0" w:color="auto"/>
            </w:tcBorders>
            <w:tcMar>
              <w:top w:w="28" w:type="dxa"/>
              <w:left w:w="57" w:type="dxa"/>
              <w:bottom w:w="28" w:type="dxa"/>
              <w:right w:w="57" w:type="dxa"/>
            </w:tcMar>
          </w:tcPr>
          <w:p w:rsidR="00177249" w:rsidRDefault="009A4E7B"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素養導向評量實例發表</w:t>
            </w:r>
          </w:p>
          <w:p w:rsidR="00177249" w:rsidRDefault="00177249"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國中講師：國立臺灣師範大學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張武昌院長</w:t>
            </w:r>
            <w:r>
              <w:rPr>
                <w:rFonts w:ascii="Times New Roman" w:eastAsia="標楷體" w:hAnsi="Times New Roman" w:cs="Times New Roman" w:hint="eastAsia"/>
                <w:color w:val="000000"/>
                <w:kern w:val="0"/>
              </w:rPr>
              <w:t>)</w:t>
            </w:r>
          </w:p>
          <w:p w:rsidR="00A83EB6" w:rsidRPr="00177249" w:rsidRDefault="00177249" w:rsidP="00177249">
            <w:pPr>
              <w:tabs>
                <w:tab w:val="left" w:pos="180"/>
              </w:tabs>
              <w:spacing w:beforeLines="20" w:before="72" w:afterLines="20" w:after="72"/>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w:t>
            </w:r>
            <w:r>
              <w:rPr>
                <w:rFonts w:ascii="Times New Roman" w:eastAsia="標楷體" w:hAnsi="Times New Roman" w:cs="Times New Roman" w:hint="eastAsia"/>
                <w:color w:val="000000"/>
                <w:kern w:val="0"/>
              </w:rPr>
              <w:t>國小講師：國立臺北大學</w:t>
            </w:r>
            <w:r>
              <w:rPr>
                <w:rFonts w:ascii="Times New Roman" w:eastAsia="標楷體" w:hAnsi="Times New Roman" w:cs="Times New Roman" w:hint="eastAsia"/>
                <w:color w:val="000000"/>
                <w:kern w:val="0"/>
              </w:rPr>
              <w:t xml:space="preserve"> </w:t>
            </w:r>
            <w:r>
              <w:rPr>
                <w:rFonts w:ascii="Times New Roman" w:eastAsia="標楷體" w:hAnsi="Times New Roman" w:cs="Times New Roman" w:hint="eastAsia"/>
                <w:color w:val="000000"/>
                <w:kern w:val="0"/>
              </w:rPr>
              <w:t>劉慶剛院長</w:t>
            </w:r>
            <w:r>
              <w:rPr>
                <w:rFonts w:ascii="Times New Roman" w:eastAsia="標楷體" w:hAnsi="Times New Roman" w:cs="Times New Roman" w:hint="eastAsia"/>
                <w:color w:val="000000"/>
                <w:kern w:val="0"/>
              </w:rPr>
              <w:t>)</w:t>
            </w:r>
          </w:p>
        </w:tc>
      </w:tr>
      <w:tr w:rsidR="00A83EB6" w:rsidRPr="00DF02E9" w:rsidTr="00E16773">
        <w:trPr>
          <w:jc w:val="center"/>
        </w:trPr>
        <w:tc>
          <w:tcPr>
            <w:tcW w:w="1681" w:type="dxa"/>
            <w:tcBorders>
              <w:left w:val="double" w:sz="4" w:space="0" w:color="auto"/>
              <w:bottom w:val="single" w:sz="4" w:space="0" w:color="auto"/>
            </w:tcBorders>
            <w:tcMar>
              <w:top w:w="28" w:type="dxa"/>
              <w:left w:w="57" w:type="dxa"/>
              <w:bottom w:w="28" w:type="dxa"/>
              <w:right w:w="57" w:type="dxa"/>
            </w:tcMa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16:20-1</w:t>
            </w:r>
            <w:r w:rsidR="00E16773">
              <w:rPr>
                <w:rFonts w:ascii="Times New Roman" w:eastAsia="標楷體" w:hAnsi="Times New Roman" w:cs="Times New Roman" w:hint="eastAsia"/>
                <w:color w:val="000000"/>
                <w:kern w:val="0"/>
              </w:rPr>
              <w:t>7:0</w:t>
            </w:r>
            <w:r>
              <w:rPr>
                <w:rFonts w:ascii="Times New Roman" w:eastAsia="標楷體" w:hAnsi="Times New Roman" w:cs="Times New Roman" w:hint="eastAsia"/>
                <w:color w:val="000000"/>
                <w:kern w:val="0"/>
              </w:rPr>
              <w:t>0</w:t>
            </w:r>
          </w:p>
        </w:tc>
        <w:tc>
          <w:tcPr>
            <w:tcW w:w="7639" w:type="dxa"/>
            <w:tcBorders>
              <w:bottom w:val="single" w:sz="4" w:space="0" w:color="auto"/>
              <w:right w:val="double" w:sz="4" w:space="0" w:color="auto"/>
            </w:tcBorders>
            <w:tcMar>
              <w:top w:w="28" w:type="dxa"/>
              <w:left w:w="57" w:type="dxa"/>
              <w:bottom w:w="28" w:type="dxa"/>
              <w:right w:w="57" w:type="dxa"/>
            </w:tcMar>
          </w:tcPr>
          <w:p w:rsidR="00A83EB6" w:rsidRPr="00DF02E9" w:rsidRDefault="00A83EB6"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綜合座談</w:t>
            </w:r>
          </w:p>
        </w:tc>
      </w:tr>
      <w:tr w:rsidR="00E16773" w:rsidRPr="00DF02E9" w:rsidTr="00E16773">
        <w:trPr>
          <w:jc w:val="center"/>
        </w:trPr>
        <w:tc>
          <w:tcPr>
            <w:tcW w:w="1681" w:type="dxa"/>
            <w:tcBorders>
              <w:left w:val="double" w:sz="4" w:space="0" w:color="auto"/>
              <w:bottom w:val="double" w:sz="4" w:space="0" w:color="auto"/>
            </w:tcBorders>
            <w:tcMar>
              <w:top w:w="28" w:type="dxa"/>
              <w:left w:w="57" w:type="dxa"/>
              <w:bottom w:w="28" w:type="dxa"/>
              <w:right w:w="57" w:type="dxa"/>
            </w:tcMar>
          </w:tcPr>
          <w:p w:rsidR="00E16773" w:rsidRDefault="00E16773"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17:00-</w:t>
            </w:r>
          </w:p>
        </w:tc>
        <w:tc>
          <w:tcPr>
            <w:tcW w:w="7639" w:type="dxa"/>
            <w:tcBorders>
              <w:bottom w:val="double" w:sz="4" w:space="0" w:color="auto"/>
              <w:right w:val="double" w:sz="4" w:space="0" w:color="auto"/>
            </w:tcBorders>
            <w:tcMar>
              <w:top w:w="28" w:type="dxa"/>
              <w:left w:w="57" w:type="dxa"/>
              <w:bottom w:w="28" w:type="dxa"/>
              <w:right w:w="57" w:type="dxa"/>
            </w:tcMar>
          </w:tcPr>
          <w:p w:rsidR="00E16773" w:rsidRDefault="00E16773" w:rsidP="00A83EB6">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賦歸</w:t>
            </w:r>
          </w:p>
        </w:tc>
      </w:tr>
    </w:tbl>
    <w:p w:rsidR="00D9710D" w:rsidRDefault="00D9710D">
      <w:pPr>
        <w:widowControl/>
        <w:rPr>
          <w:rFonts w:ascii="Times New Roman" w:eastAsia="標楷體" w:hAnsi="Times New Roman" w:cs="Times New Roman"/>
          <w:b/>
          <w:bCs/>
          <w:color w:val="000000"/>
          <w:kern w:val="0"/>
          <w:sz w:val="28"/>
          <w:szCs w:val="28"/>
        </w:rPr>
      </w:pPr>
    </w:p>
    <w:p w:rsidR="00F85EBF" w:rsidRPr="00DF02E9" w:rsidRDefault="008D5A75" w:rsidP="00E16773">
      <w:pPr>
        <w:widowControl/>
        <w:spacing w:line="480" w:lineRule="exact"/>
        <w:ind w:left="572" w:hangingChars="204" w:hanging="572"/>
        <w:jc w:val="both"/>
        <w:rPr>
          <w:rFonts w:ascii="Times New Roman" w:eastAsia="標楷體" w:hAnsi="Times New Roman" w:cs="Times New Roman"/>
          <w:b/>
          <w:bCs/>
          <w:color w:val="000000"/>
          <w:sz w:val="28"/>
          <w:szCs w:val="28"/>
        </w:rPr>
      </w:pPr>
      <w:r w:rsidRPr="00DF02E9">
        <w:rPr>
          <w:rFonts w:ascii="Times New Roman" w:eastAsia="標楷體" w:hAnsi="Times New Roman" w:cs="Times New Roman"/>
          <w:b/>
          <w:bCs/>
          <w:color w:val="000000"/>
          <w:kern w:val="0"/>
          <w:sz w:val="28"/>
          <w:szCs w:val="28"/>
        </w:rPr>
        <w:lastRenderedPageBreak/>
        <w:t>伍、參加人員：</w:t>
      </w:r>
    </w:p>
    <w:p w:rsidR="00F85EBF" w:rsidRPr="00DF02E9" w:rsidRDefault="008D5A75" w:rsidP="009A4E7B">
      <w:pPr>
        <w:widowControl/>
        <w:tabs>
          <w:tab w:val="left" w:pos="180"/>
        </w:tabs>
        <w:spacing w:line="480" w:lineRule="exact"/>
        <w:ind w:leftChars="232" w:left="563" w:hangingChars="2" w:hanging="6"/>
        <w:jc w:val="both"/>
        <w:rPr>
          <w:rFonts w:ascii="Times New Roman" w:eastAsia="標楷體" w:hAnsi="Times New Roman" w:cs="Times New Roman"/>
          <w:color w:val="000000"/>
          <w:kern w:val="0"/>
          <w:sz w:val="28"/>
          <w:szCs w:val="28"/>
        </w:rPr>
      </w:pPr>
      <w:r w:rsidRPr="00DF02E9">
        <w:rPr>
          <w:rFonts w:ascii="Times New Roman" w:eastAsia="標楷體" w:hAnsi="Times New Roman" w:cs="Times New Roman"/>
          <w:color w:val="000000"/>
          <w:kern w:val="0"/>
          <w:sz w:val="28"/>
          <w:szCs w:val="28"/>
        </w:rPr>
        <w:t>該分區各縣市國中小英語輔導員全數參加。差旅費由教育部</w:t>
      </w:r>
      <w:r w:rsidRPr="00DF02E9">
        <w:rPr>
          <w:rFonts w:ascii="Times New Roman" w:eastAsia="標楷體" w:hAnsi="Times New Roman" w:cs="Times New Roman"/>
          <w:color w:val="000000"/>
          <w:sz w:val="28"/>
          <w:szCs w:val="28"/>
        </w:rPr>
        <w:t>國民及學前教育署</w:t>
      </w:r>
      <w:r w:rsidRPr="00DF02E9">
        <w:rPr>
          <w:rFonts w:ascii="Times New Roman" w:eastAsia="標楷體" w:hAnsi="Times New Roman" w:cs="Times New Roman"/>
          <w:color w:val="000000"/>
          <w:kern w:val="0"/>
          <w:sz w:val="28"/>
          <w:szCs w:val="28"/>
        </w:rPr>
        <w:t>補助辦理十二年國民基本教育精進國民中學及國民小學教學品質要點計畫經費項下支應。</w:t>
      </w:r>
    </w:p>
    <w:p w:rsidR="0090095B" w:rsidRDefault="0090095B" w:rsidP="009A4E7B">
      <w:pPr>
        <w:widowControl/>
        <w:tabs>
          <w:tab w:val="left" w:pos="180"/>
        </w:tabs>
        <w:spacing w:line="480" w:lineRule="exact"/>
        <w:ind w:left="561" w:hangingChars="200" w:hanging="561"/>
        <w:jc w:val="both"/>
        <w:rPr>
          <w:rFonts w:ascii="Times New Roman" w:eastAsia="標楷體" w:hAnsi="Times New Roman" w:cs="Times New Roman"/>
          <w:b/>
          <w:bCs/>
          <w:color w:val="000000"/>
          <w:kern w:val="0"/>
          <w:sz w:val="28"/>
          <w:szCs w:val="28"/>
        </w:rPr>
      </w:pPr>
    </w:p>
    <w:p w:rsidR="0090095B" w:rsidRDefault="0090095B" w:rsidP="009A4E7B">
      <w:pPr>
        <w:widowControl/>
        <w:tabs>
          <w:tab w:val="left" w:pos="180"/>
        </w:tabs>
        <w:spacing w:line="480" w:lineRule="exact"/>
        <w:ind w:left="561" w:hangingChars="200" w:hanging="561"/>
        <w:jc w:val="both"/>
        <w:rPr>
          <w:rFonts w:ascii="Times New Roman" w:eastAsia="標楷體" w:hAnsi="Times New Roman" w:cs="Times New Roman"/>
          <w:b/>
          <w:bCs/>
          <w:color w:val="000000"/>
          <w:kern w:val="0"/>
          <w:sz w:val="28"/>
          <w:szCs w:val="28"/>
        </w:rPr>
      </w:pPr>
    </w:p>
    <w:p w:rsidR="00F85EBF" w:rsidRPr="00DF02E9" w:rsidRDefault="0090095B" w:rsidP="009A4E7B">
      <w:pPr>
        <w:widowControl/>
        <w:tabs>
          <w:tab w:val="left" w:pos="180"/>
        </w:tabs>
        <w:spacing w:line="480" w:lineRule="exact"/>
        <w:ind w:left="561" w:hangingChars="200" w:hanging="561"/>
        <w:jc w:val="both"/>
        <w:rPr>
          <w:rFonts w:ascii="Times New Roman" w:eastAsia="標楷體" w:hAnsi="Times New Roman" w:cs="Times New Roman"/>
          <w:b/>
          <w:bCs/>
          <w:color w:val="000000"/>
          <w:kern w:val="0"/>
          <w:sz w:val="28"/>
          <w:szCs w:val="28"/>
        </w:rPr>
      </w:pPr>
      <w:r>
        <w:rPr>
          <w:rFonts w:ascii="Times New Roman" w:eastAsia="標楷體" w:hAnsi="Times New Roman" w:cs="Times New Roman"/>
          <w:b/>
          <w:bCs/>
          <w:noProof/>
          <w:color w:val="000000"/>
          <w:kern w:val="0"/>
          <w:sz w:val="28"/>
          <w:szCs w:val="28"/>
        </w:rPr>
        <w:drawing>
          <wp:anchor distT="0" distB="0" distL="114300" distR="114300" simplePos="0" relativeHeight="251661312" behindDoc="1" locked="0" layoutInCell="1" allowOverlap="1" wp14:anchorId="49C1CC9F" wp14:editId="2AD3C0D6">
            <wp:simplePos x="0" y="0"/>
            <wp:positionH relativeFrom="column">
              <wp:posOffset>4566285</wp:posOffset>
            </wp:positionH>
            <wp:positionV relativeFrom="paragraph">
              <wp:posOffset>-720090</wp:posOffset>
            </wp:positionV>
            <wp:extent cx="1419225" cy="1419225"/>
            <wp:effectExtent l="0" t="0" r="9525" b="952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pic:spPr>
                </pic:pic>
              </a:graphicData>
            </a:graphic>
            <wp14:sizeRelH relativeFrom="page">
              <wp14:pctWidth>0</wp14:pctWidth>
            </wp14:sizeRelH>
            <wp14:sizeRelV relativeFrom="page">
              <wp14:pctHeight>0</wp14:pctHeight>
            </wp14:sizeRelV>
          </wp:anchor>
        </w:drawing>
      </w:r>
      <w:r w:rsidR="008D5A75" w:rsidRPr="00DF02E9">
        <w:rPr>
          <w:rFonts w:ascii="Times New Roman" w:eastAsia="標楷體" w:hAnsi="Times New Roman" w:cs="Times New Roman"/>
          <w:b/>
          <w:bCs/>
          <w:color w:val="000000"/>
          <w:kern w:val="0"/>
          <w:sz w:val="28"/>
          <w:szCs w:val="28"/>
        </w:rPr>
        <w:t>陸、報名方式</w:t>
      </w:r>
      <w:r w:rsidR="009A4E7B">
        <w:rPr>
          <w:rFonts w:ascii="Times New Roman" w:eastAsia="標楷體" w:hAnsi="Times New Roman" w:cs="Times New Roman" w:hint="eastAsia"/>
          <w:b/>
          <w:bCs/>
          <w:color w:val="000000"/>
          <w:kern w:val="0"/>
          <w:sz w:val="28"/>
          <w:szCs w:val="28"/>
        </w:rPr>
        <w:t>：</w:t>
      </w:r>
    </w:p>
    <w:p w:rsidR="00F85EBF" w:rsidRDefault="008D5A75" w:rsidP="00C86548">
      <w:pPr>
        <w:snapToGrid w:val="0"/>
        <w:spacing w:line="480" w:lineRule="exact"/>
        <w:ind w:leftChars="148" w:left="848" w:hangingChars="176" w:hanging="493"/>
        <w:rPr>
          <w:rFonts w:ascii="Times New Roman" w:eastAsia="標楷體" w:hAnsi="Times New Roman" w:cs="Times New Roman"/>
          <w:color w:val="000000"/>
          <w:kern w:val="0"/>
          <w:sz w:val="28"/>
          <w:szCs w:val="28"/>
        </w:rPr>
      </w:pPr>
      <w:r w:rsidRPr="00DF02E9">
        <w:rPr>
          <w:rFonts w:ascii="Times New Roman" w:eastAsia="標楷體" w:hAnsi="Times New Roman" w:cs="Times New Roman"/>
          <w:color w:val="000000"/>
          <w:kern w:val="0"/>
          <w:sz w:val="28"/>
          <w:szCs w:val="28"/>
        </w:rPr>
        <w:t>一、請於</w:t>
      </w:r>
      <w:r w:rsidRPr="00DF02E9">
        <w:rPr>
          <w:rFonts w:ascii="Times New Roman" w:eastAsia="標楷體" w:hAnsi="Times New Roman" w:cs="Times New Roman"/>
          <w:color w:val="000000"/>
          <w:kern w:val="0"/>
          <w:sz w:val="28"/>
          <w:szCs w:val="28"/>
        </w:rPr>
        <w:t>10</w:t>
      </w:r>
      <w:r w:rsidR="00863E43" w:rsidRPr="00DF02E9">
        <w:rPr>
          <w:rFonts w:ascii="Times New Roman" w:eastAsia="標楷體" w:hAnsi="Times New Roman" w:cs="Times New Roman"/>
          <w:color w:val="000000"/>
          <w:kern w:val="0"/>
          <w:sz w:val="28"/>
          <w:szCs w:val="28"/>
        </w:rPr>
        <w:t>8</w:t>
      </w:r>
      <w:r w:rsidRPr="00DF02E9">
        <w:rPr>
          <w:rFonts w:ascii="Times New Roman" w:eastAsia="標楷體" w:hAnsi="Times New Roman" w:cs="Times New Roman"/>
          <w:color w:val="000000"/>
          <w:kern w:val="0"/>
          <w:sz w:val="28"/>
          <w:szCs w:val="28"/>
        </w:rPr>
        <w:t>年</w:t>
      </w:r>
      <w:r w:rsidRPr="00DF02E9">
        <w:rPr>
          <w:rFonts w:ascii="Times New Roman" w:eastAsia="標楷體" w:hAnsi="Times New Roman" w:cs="Times New Roman"/>
          <w:color w:val="000000"/>
          <w:kern w:val="0"/>
          <w:sz w:val="28"/>
          <w:szCs w:val="28"/>
        </w:rPr>
        <w:t>9</w:t>
      </w:r>
      <w:r w:rsidRPr="00DF02E9">
        <w:rPr>
          <w:rFonts w:ascii="Times New Roman" w:eastAsia="標楷體" w:hAnsi="Times New Roman" w:cs="Times New Roman"/>
          <w:color w:val="000000"/>
          <w:kern w:val="0"/>
          <w:sz w:val="28"/>
          <w:szCs w:val="28"/>
        </w:rPr>
        <w:t>月</w:t>
      </w:r>
      <w:r w:rsidR="00C86548">
        <w:rPr>
          <w:rFonts w:ascii="Times New Roman" w:eastAsia="標楷體" w:hAnsi="Times New Roman" w:cs="Times New Roman" w:hint="eastAsia"/>
          <w:color w:val="000000"/>
          <w:kern w:val="0"/>
          <w:sz w:val="28"/>
          <w:szCs w:val="28"/>
        </w:rPr>
        <w:t>18</w:t>
      </w:r>
      <w:r w:rsidRPr="00DF02E9">
        <w:rPr>
          <w:rFonts w:ascii="Times New Roman" w:eastAsia="標楷體" w:hAnsi="Times New Roman" w:cs="Times New Roman"/>
          <w:color w:val="000000"/>
          <w:kern w:val="0"/>
          <w:sz w:val="28"/>
          <w:szCs w:val="28"/>
        </w:rPr>
        <w:t>日</w:t>
      </w:r>
      <w:r w:rsidR="00C86548">
        <w:rPr>
          <w:rFonts w:ascii="Times New Roman" w:eastAsia="標楷體" w:hAnsi="Times New Roman" w:cs="Times New Roman" w:hint="eastAsia"/>
          <w:color w:val="000000"/>
          <w:kern w:val="0"/>
          <w:sz w:val="28"/>
          <w:szCs w:val="28"/>
        </w:rPr>
        <w:t>（三</w:t>
      </w:r>
      <w:r w:rsidR="009A4E7B">
        <w:rPr>
          <w:rFonts w:ascii="Times New Roman" w:eastAsia="標楷體" w:hAnsi="Times New Roman" w:cs="Times New Roman" w:hint="eastAsia"/>
          <w:color w:val="000000"/>
          <w:kern w:val="0"/>
          <w:sz w:val="28"/>
          <w:szCs w:val="28"/>
        </w:rPr>
        <w:t>）</w:t>
      </w:r>
      <w:r w:rsidRPr="00DF02E9">
        <w:rPr>
          <w:rFonts w:ascii="Times New Roman" w:eastAsia="標楷體" w:hAnsi="Times New Roman" w:cs="Times New Roman"/>
          <w:color w:val="000000"/>
          <w:kern w:val="0"/>
          <w:sz w:val="28"/>
          <w:szCs w:val="28"/>
        </w:rPr>
        <w:t>前，</w:t>
      </w:r>
    </w:p>
    <w:p w:rsidR="00C86548" w:rsidRPr="00C86548" w:rsidRDefault="00C86548" w:rsidP="00C86548">
      <w:pPr>
        <w:snapToGrid w:val="0"/>
        <w:spacing w:line="480" w:lineRule="exact"/>
        <w:ind w:leftChars="149" w:left="991" w:hangingChars="226" w:hanging="633"/>
        <w:rPr>
          <w:rFonts w:ascii="Times New Roman" w:eastAsia="標楷體" w:hAnsi="Times New Roman" w:cs="Times New Roman"/>
          <w:color w:val="FF0000"/>
          <w:sz w:val="22"/>
          <w:szCs w:val="22"/>
        </w:rPr>
      </w:pPr>
      <w:r w:rsidRPr="00C86548">
        <w:rPr>
          <w:rFonts w:ascii="Times New Roman" w:eastAsia="標楷體" w:hAnsi="Times New Roman" w:cs="Times New Roman" w:hint="eastAsia"/>
          <w:color w:val="000000"/>
          <w:kern w:val="0"/>
          <w:sz w:val="28"/>
          <w:szCs w:val="28"/>
        </w:rPr>
        <w:t>於</w:t>
      </w:r>
      <w:hyperlink r:id="rId10" w:history="1">
        <w:r w:rsidRPr="00C86548">
          <w:rPr>
            <w:rFonts w:ascii="Times New Roman" w:eastAsia="標楷體" w:hAnsi="Times New Roman" w:cs="Times New Roman"/>
            <w:color w:val="0000FF"/>
            <w:kern w:val="0"/>
            <w:sz w:val="28"/>
            <w:szCs w:val="28"/>
            <w:u w:val="single"/>
          </w:rPr>
          <w:t>https://forms.gle/eFfbRsBWCAyUUvMy6</w:t>
        </w:r>
      </w:hyperlink>
      <w:r w:rsidRPr="00C86548">
        <w:rPr>
          <w:rFonts w:ascii="Times New Roman" w:eastAsia="標楷體" w:hAnsi="Times New Roman" w:cs="Times New Roman" w:hint="eastAsia"/>
          <w:color w:val="000000"/>
          <w:kern w:val="0"/>
          <w:sz w:val="28"/>
          <w:szCs w:val="28"/>
        </w:rPr>
        <w:t xml:space="preserve"> </w:t>
      </w:r>
      <w:r w:rsidRPr="00C86548">
        <w:rPr>
          <w:rFonts w:ascii="Times New Roman" w:eastAsia="標楷體" w:hAnsi="Times New Roman" w:cs="Times New Roman" w:hint="eastAsia"/>
          <w:color w:val="FF0000"/>
          <w:sz w:val="22"/>
          <w:szCs w:val="22"/>
        </w:rPr>
        <w:t>請先按</w:t>
      </w:r>
      <w:r w:rsidRPr="00C86548">
        <w:rPr>
          <w:rFonts w:ascii="Times New Roman" w:eastAsia="標楷體" w:hAnsi="Times New Roman" w:cs="Times New Roman" w:hint="eastAsia"/>
          <w:color w:val="FF0000"/>
          <w:sz w:val="22"/>
          <w:szCs w:val="22"/>
        </w:rPr>
        <w:t>ctrl</w:t>
      </w:r>
      <w:r w:rsidRPr="00C86548">
        <w:rPr>
          <w:rFonts w:ascii="Times New Roman" w:eastAsia="標楷體" w:hAnsi="Times New Roman" w:cs="Times New Roman" w:hint="eastAsia"/>
          <w:color w:val="FF0000"/>
          <w:sz w:val="22"/>
          <w:szCs w:val="22"/>
        </w:rPr>
        <w:t>鍵再點選</w:t>
      </w:r>
    </w:p>
    <w:p w:rsidR="00C86548" w:rsidRPr="00C86548" w:rsidRDefault="00C86548" w:rsidP="00C86548">
      <w:pPr>
        <w:snapToGrid w:val="0"/>
        <w:spacing w:line="480" w:lineRule="exact"/>
        <w:ind w:leftChars="149" w:left="991" w:hangingChars="226" w:hanging="633"/>
        <w:rPr>
          <w:rFonts w:ascii="Times New Roman" w:eastAsia="標楷體" w:hAnsi="Times New Roman" w:cs="Times New Roman"/>
          <w:color w:val="000000"/>
          <w:sz w:val="22"/>
          <w:szCs w:val="22"/>
        </w:rPr>
      </w:pPr>
      <w:r w:rsidRPr="00C86548">
        <w:rPr>
          <w:rFonts w:ascii="標楷體" w:eastAsia="標楷體" w:hAnsi="標楷體" w:cs="Times New Roman" w:hint="eastAsia"/>
          <w:color w:val="000000"/>
          <w:sz w:val="28"/>
          <w:szCs w:val="28"/>
        </w:rPr>
        <w:t>報名</w:t>
      </w:r>
      <w:r w:rsidRPr="00C86548">
        <w:rPr>
          <w:rFonts w:ascii="標楷體" w:eastAsia="標楷體" w:hAnsi="標楷體" w:cs="Times New Roman"/>
          <w:color w:val="000000"/>
          <w:sz w:val="28"/>
          <w:szCs w:val="28"/>
        </w:rPr>
        <w:t>，</w:t>
      </w:r>
      <w:r w:rsidRPr="00C86548">
        <w:rPr>
          <w:rFonts w:ascii="標楷體" w:eastAsia="標楷體" w:hAnsi="標楷體" w:cs="Times New Roman" w:hint="eastAsia"/>
          <w:color w:val="000000"/>
          <w:sz w:val="28"/>
          <w:szCs w:val="28"/>
        </w:rPr>
        <w:t>全程參與核予</w:t>
      </w:r>
      <w:r w:rsidR="00AF3B72">
        <w:rPr>
          <w:rFonts w:ascii="標楷體" w:eastAsia="標楷體" w:hAnsi="標楷體" w:cs="Times New Roman" w:hint="eastAsia"/>
          <w:color w:val="000000"/>
          <w:sz w:val="28"/>
          <w:szCs w:val="28"/>
        </w:rPr>
        <w:t>6</w:t>
      </w:r>
      <w:r w:rsidRPr="00C86548">
        <w:rPr>
          <w:rFonts w:ascii="標楷體" w:eastAsia="標楷體" w:hAnsi="標楷體" w:cs="Times New Roman" w:hint="eastAsia"/>
          <w:color w:val="000000"/>
          <w:sz w:val="28"/>
          <w:szCs w:val="28"/>
        </w:rPr>
        <w:t>小時研習時數。</w:t>
      </w:r>
    </w:p>
    <w:p w:rsidR="00F85EBF" w:rsidRPr="00DF02E9" w:rsidRDefault="008D5A75" w:rsidP="009A4E7B">
      <w:pPr>
        <w:snapToGrid w:val="0"/>
        <w:spacing w:line="480" w:lineRule="exact"/>
        <w:ind w:leftChars="149" w:left="991" w:hangingChars="226" w:hanging="633"/>
        <w:rPr>
          <w:rFonts w:ascii="Times New Roman" w:eastAsia="標楷體" w:hAnsi="Times New Roman" w:cs="Times New Roman"/>
          <w:color w:val="000000"/>
          <w:kern w:val="0"/>
          <w:sz w:val="28"/>
          <w:szCs w:val="28"/>
        </w:rPr>
      </w:pPr>
      <w:r w:rsidRPr="00DF02E9">
        <w:rPr>
          <w:rFonts w:ascii="Times New Roman" w:eastAsia="標楷體" w:hAnsi="Times New Roman" w:cs="Times New Roman"/>
          <w:color w:val="000000"/>
          <w:kern w:val="0"/>
          <w:sz w:val="28"/>
          <w:szCs w:val="28"/>
        </w:rPr>
        <w:t>二、未於期限內上網報名者，活動當日恕無法提供膳食及研習手冊。</w:t>
      </w:r>
    </w:p>
    <w:p w:rsidR="00F85EBF" w:rsidRPr="00DF02E9" w:rsidRDefault="009A4E7B" w:rsidP="009A4E7B">
      <w:pPr>
        <w:snapToGrid w:val="0"/>
        <w:spacing w:line="480" w:lineRule="exact"/>
        <w:rPr>
          <w:rFonts w:ascii="Times New Roman" w:eastAsia="標楷體" w:hAnsi="Times New Roman" w:cs="Times New Roman"/>
          <w:b/>
          <w:bCs/>
          <w:color w:val="000000"/>
          <w:kern w:val="0"/>
          <w:sz w:val="28"/>
          <w:szCs w:val="28"/>
        </w:rPr>
      </w:pPr>
      <w:r>
        <w:rPr>
          <w:rFonts w:ascii="Times New Roman" w:eastAsia="標楷體" w:hAnsi="Times New Roman" w:cs="Times New Roman"/>
          <w:b/>
          <w:bCs/>
          <w:color w:val="000000"/>
          <w:kern w:val="0"/>
          <w:sz w:val="28"/>
          <w:szCs w:val="28"/>
        </w:rPr>
        <w:t>柒</w:t>
      </w:r>
      <w:r w:rsidR="008D5A75" w:rsidRPr="00DF02E9">
        <w:rPr>
          <w:rFonts w:ascii="Times New Roman" w:eastAsia="標楷體" w:hAnsi="Times New Roman" w:cs="Times New Roman"/>
          <w:b/>
          <w:bCs/>
          <w:color w:val="000000"/>
          <w:kern w:val="0"/>
          <w:sz w:val="28"/>
          <w:szCs w:val="28"/>
        </w:rPr>
        <w:t>、預期效益：</w:t>
      </w:r>
    </w:p>
    <w:p w:rsidR="00E16773" w:rsidRPr="00E16773" w:rsidRDefault="00E16773" w:rsidP="00E16773">
      <w:pPr>
        <w:spacing w:line="480" w:lineRule="exact"/>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 xml:space="preserve">   </w:t>
      </w:r>
      <w:r>
        <w:rPr>
          <w:rFonts w:ascii="Times New Roman" w:eastAsia="標楷體" w:hAnsi="Times New Roman" w:cs="Times New Roman" w:hint="eastAsia"/>
          <w:color w:val="000000"/>
          <w:kern w:val="0"/>
          <w:sz w:val="28"/>
          <w:szCs w:val="28"/>
        </w:rPr>
        <w:t>一、</w:t>
      </w:r>
      <w:r w:rsidRPr="00E16773">
        <w:rPr>
          <w:rFonts w:ascii="Times New Roman" w:eastAsia="標楷體" w:hAnsi="Times New Roman" w:cs="Times New Roman" w:hint="eastAsia"/>
          <w:color w:val="000000"/>
          <w:kern w:val="0"/>
          <w:sz w:val="28"/>
          <w:szCs w:val="28"/>
        </w:rPr>
        <w:t>各縣市輔導員深入了解十二年國民基本教育核心素養</w:t>
      </w:r>
      <w:r>
        <w:rPr>
          <w:rFonts w:ascii="Times New Roman" w:eastAsia="標楷體" w:hAnsi="Times New Roman" w:cs="Times New Roman" w:hint="eastAsia"/>
          <w:color w:val="000000"/>
          <w:kern w:val="0"/>
          <w:sz w:val="28"/>
          <w:szCs w:val="28"/>
        </w:rPr>
        <w:t>導向評量</w:t>
      </w:r>
      <w:r w:rsidRPr="00E16773">
        <w:rPr>
          <w:rFonts w:ascii="Times New Roman" w:eastAsia="標楷體" w:hAnsi="Times New Roman" w:cs="Times New Roman" w:hint="eastAsia"/>
          <w:color w:val="000000"/>
          <w:kern w:val="0"/>
          <w:sz w:val="28"/>
          <w:szCs w:val="28"/>
        </w:rPr>
        <w:t>的內涵。</w:t>
      </w:r>
    </w:p>
    <w:p w:rsidR="00E16773" w:rsidRPr="00E16773" w:rsidRDefault="00E16773" w:rsidP="00E16773">
      <w:pPr>
        <w:spacing w:line="480" w:lineRule="exact"/>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 xml:space="preserve">   </w:t>
      </w:r>
      <w:r>
        <w:rPr>
          <w:rFonts w:ascii="Times New Roman" w:eastAsia="標楷體" w:hAnsi="Times New Roman" w:cs="Times New Roman" w:hint="eastAsia"/>
          <w:color w:val="000000"/>
          <w:kern w:val="0"/>
          <w:sz w:val="28"/>
          <w:szCs w:val="28"/>
        </w:rPr>
        <w:t>二、輔導團員腦力激盪，產出可提升學生核心素養的評量</w:t>
      </w:r>
      <w:r w:rsidRPr="00E16773">
        <w:rPr>
          <w:rFonts w:ascii="Times New Roman" w:eastAsia="標楷體" w:hAnsi="Times New Roman" w:cs="Times New Roman" w:hint="eastAsia"/>
          <w:color w:val="000000"/>
          <w:kern w:val="0"/>
          <w:sz w:val="28"/>
          <w:szCs w:val="28"/>
        </w:rPr>
        <w:t>方案。</w:t>
      </w:r>
    </w:p>
    <w:p w:rsidR="00E16773" w:rsidRPr="00E16773" w:rsidRDefault="00E16773" w:rsidP="00E16773">
      <w:pPr>
        <w:spacing w:line="480" w:lineRule="exact"/>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 xml:space="preserve"> </w:t>
      </w:r>
      <w:r w:rsidRPr="00E16773">
        <w:rPr>
          <w:rFonts w:ascii="Times New Roman" w:eastAsia="標楷體" w:hAnsi="Times New Roman" w:cs="Times New Roman"/>
          <w:color w:val="000000"/>
          <w:kern w:val="0"/>
          <w:sz w:val="28"/>
          <w:szCs w:val="28"/>
        </w:rPr>
        <w:t xml:space="preserve">  </w:t>
      </w:r>
      <w:r w:rsidRPr="00E16773">
        <w:rPr>
          <w:rFonts w:ascii="Times New Roman" w:eastAsia="標楷體" w:hAnsi="Times New Roman" w:cs="Times New Roman"/>
          <w:color w:val="000000"/>
          <w:kern w:val="0"/>
          <w:sz w:val="28"/>
          <w:szCs w:val="28"/>
        </w:rPr>
        <w:t>三、輔導團產出能在該縣市推廣的素養導向評量示例。</w:t>
      </w:r>
    </w:p>
    <w:p w:rsidR="00F85EBF" w:rsidRPr="00E16773" w:rsidRDefault="009A4E7B" w:rsidP="00E16773">
      <w:pPr>
        <w:spacing w:line="480" w:lineRule="exact"/>
        <w:rPr>
          <w:rFonts w:ascii="Times New Roman" w:eastAsia="標楷體" w:hAnsi="Times New Roman" w:cs="Times New Roman"/>
          <w:b/>
          <w:bCs/>
          <w:sz w:val="28"/>
          <w:szCs w:val="28"/>
        </w:rPr>
      </w:pPr>
      <w:r w:rsidRPr="00E16773">
        <w:rPr>
          <w:rFonts w:ascii="Times New Roman" w:eastAsia="標楷體" w:hAnsi="Times New Roman" w:cs="Times New Roman"/>
          <w:b/>
          <w:bCs/>
          <w:color w:val="000000"/>
          <w:kern w:val="0"/>
          <w:sz w:val="28"/>
          <w:szCs w:val="28"/>
        </w:rPr>
        <w:t>捌</w:t>
      </w:r>
      <w:r w:rsidR="008D5A75" w:rsidRPr="00E16773">
        <w:rPr>
          <w:rFonts w:ascii="Times New Roman" w:eastAsia="標楷體" w:hAnsi="Times New Roman" w:cs="Times New Roman"/>
          <w:color w:val="000000"/>
          <w:kern w:val="0"/>
          <w:sz w:val="28"/>
          <w:szCs w:val="28"/>
        </w:rPr>
        <w:t>、</w:t>
      </w:r>
      <w:r w:rsidR="008D5A75" w:rsidRPr="00E16773">
        <w:rPr>
          <w:rFonts w:ascii="Times New Roman" w:eastAsia="標楷體" w:hAnsi="Times New Roman" w:cs="Times New Roman"/>
          <w:b/>
          <w:bCs/>
          <w:sz w:val="28"/>
          <w:szCs w:val="28"/>
        </w:rPr>
        <w:t>成效評估</w:t>
      </w:r>
      <w:r w:rsidR="00863E43" w:rsidRPr="00E16773">
        <w:rPr>
          <w:rFonts w:ascii="Times New Roman" w:eastAsia="標楷體" w:hAnsi="Times New Roman" w:cs="Times New Roman"/>
          <w:b/>
          <w:bCs/>
          <w:sz w:val="28"/>
          <w:szCs w:val="28"/>
        </w:rPr>
        <w:t>：</w:t>
      </w:r>
    </w:p>
    <w:p w:rsidR="00E16773" w:rsidRPr="00E16773" w:rsidRDefault="00863E43" w:rsidP="00E16773">
      <w:pPr>
        <w:widowControl/>
        <w:snapToGrid w:val="0"/>
        <w:spacing w:line="480" w:lineRule="exact"/>
        <w:ind w:leftChars="100" w:left="991" w:hangingChars="313" w:hanging="751"/>
        <w:rPr>
          <w:rFonts w:ascii="Times New Roman" w:eastAsia="標楷體" w:hAnsi="Times New Roman" w:cs="Times New Roman"/>
          <w:sz w:val="28"/>
          <w:szCs w:val="28"/>
        </w:rPr>
      </w:pPr>
      <w:r w:rsidRPr="00E16773">
        <w:rPr>
          <w:rFonts w:ascii="Times New Roman" w:eastAsia="標楷體" w:hAnsi="Times New Roman" w:cs="Times New Roman"/>
        </w:rPr>
        <w:t xml:space="preserve"> </w:t>
      </w:r>
      <w:r w:rsidR="00E16773" w:rsidRPr="00E16773">
        <w:rPr>
          <w:rFonts w:ascii="Times New Roman" w:eastAsia="標楷體" w:hAnsi="Times New Roman" w:cs="Times New Roman"/>
        </w:rPr>
        <w:t xml:space="preserve"> </w:t>
      </w:r>
      <w:r w:rsidR="00E16773" w:rsidRPr="00E16773">
        <w:rPr>
          <w:rFonts w:ascii="Times New Roman" w:eastAsia="標楷體" w:hAnsi="Times New Roman" w:cs="Times New Roman"/>
          <w:sz w:val="28"/>
          <w:szCs w:val="28"/>
        </w:rPr>
        <w:t>一、透過本次活動辦理，各縣市能至少繳交一件英語素養導向</w:t>
      </w:r>
      <w:r w:rsidR="00E16773">
        <w:rPr>
          <w:rFonts w:ascii="Times New Roman" w:eastAsia="標楷體" w:hAnsi="Times New Roman" w:cs="Times New Roman" w:hint="eastAsia"/>
          <w:sz w:val="28"/>
          <w:szCs w:val="28"/>
        </w:rPr>
        <w:t>評量案例</w:t>
      </w:r>
      <w:r w:rsidR="00E16773" w:rsidRPr="00E16773">
        <w:rPr>
          <w:rFonts w:ascii="Times New Roman" w:eastAsia="標楷體" w:hAnsi="Times New Roman" w:cs="Times New Roman"/>
          <w:sz w:val="28"/>
          <w:szCs w:val="28"/>
        </w:rPr>
        <w:t>。</w:t>
      </w:r>
    </w:p>
    <w:p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sz w:val="28"/>
          <w:szCs w:val="28"/>
        </w:rPr>
      </w:pPr>
      <w:r w:rsidRPr="00E16773">
        <w:rPr>
          <w:rFonts w:ascii="Times New Roman" w:eastAsia="標楷體" w:hAnsi="Times New Roman" w:cs="Times New Roman"/>
          <w:sz w:val="28"/>
          <w:szCs w:val="28"/>
        </w:rPr>
        <w:t xml:space="preserve">  </w:t>
      </w:r>
      <w:r w:rsidRPr="00E16773">
        <w:rPr>
          <w:rFonts w:ascii="Times New Roman" w:eastAsia="標楷體" w:hAnsi="Times New Roman" w:cs="Times New Roman"/>
          <w:sz w:val="28"/>
          <w:szCs w:val="28"/>
        </w:rPr>
        <w:t>二、參與跨縣市工作坊，透過講師解說，</w:t>
      </w:r>
      <w:r w:rsidRPr="00E16773">
        <w:rPr>
          <w:rFonts w:ascii="Times New Roman" w:eastAsia="標楷體" w:hAnsi="Times New Roman" w:cs="Times New Roman"/>
          <w:sz w:val="28"/>
          <w:szCs w:val="28"/>
        </w:rPr>
        <w:t>90%</w:t>
      </w:r>
      <w:r>
        <w:rPr>
          <w:rFonts w:ascii="Times New Roman" w:eastAsia="標楷體" w:hAnsi="Times New Roman" w:cs="Times New Roman"/>
          <w:sz w:val="28"/>
          <w:szCs w:val="28"/>
        </w:rPr>
        <w:t>學員</w:t>
      </w:r>
      <w:r>
        <w:rPr>
          <w:rFonts w:ascii="Times New Roman" w:eastAsia="標楷體" w:hAnsi="Times New Roman" w:cs="Times New Roman" w:hint="eastAsia"/>
          <w:sz w:val="28"/>
          <w:szCs w:val="28"/>
        </w:rPr>
        <w:t>了解素養導向評量</w:t>
      </w:r>
      <w:r w:rsidRPr="00E16773">
        <w:rPr>
          <w:rFonts w:ascii="Times New Roman" w:eastAsia="標楷體" w:hAnsi="Times New Roman" w:cs="Times New Roman"/>
          <w:sz w:val="28"/>
          <w:szCs w:val="28"/>
        </w:rPr>
        <w:t>設計概念。</w:t>
      </w:r>
    </w:p>
    <w:p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sz w:val="28"/>
          <w:szCs w:val="28"/>
        </w:rPr>
      </w:pPr>
      <w:r w:rsidRPr="00E16773">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三、參與跨縣市工作坊，透過</w:t>
      </w:r>
      <w:r>
        <w:rPr>
          <w:rFonts w:ascii="Times New Roman" w:eastAsia="標楷體" w:hAnsi="Times New Roman" w:cs="Times New Roman" w:hint="eastAsia"/>
          <w:sz w:val="28"/>
          <w:szCs w:val="28"/>
        </w:rPr>
        <w:t>評量</w:t>
      </w:r>
      <w:r w:rsidRPr="00E16773">
        <w:rPr>
          <w:rFonts w:ascii="Times New Roman" w:eastAsia="標楷體" w:hAnsi="Times New Roman" w:cs="Times New Roman"/>
          <w:sz w:val="28"/>
          <w:szCs w:val="28"/>
        </w:rPr>
        <w:t>示例介紹及說明，</w:t>
      </w:r>
      <w:r w:rsidRPr="00E16773">
        <w:rPr>
          <w:rFonts w:ascii="Times New Roman" w:eastAsia="標楷體" w:hAnsi="Times New Roman" w:cs="Times New Roman"/>
          <w:sz w:val="28"/>
          <w:szCs w:val="28"/>
        </w:rPr>
        <w:t>80%</w:t>
      </w:r>
      <w:r w:rsidRPr="00E16773">
        <w:rPr>
          <w:rFonts w:ascii="Times New Roman" w:eastAsia="標楷體" w:hAnsi="Times New Roman" w:cs="Times New Roman"/>
          <w:sz w:val="28"/>
          <w:szCs w:val="28"/>
        </w:rPr>
        <w:t>學員了解素養導向及跨領域教學設計規準</w:t>
      </w:r>
      <w:r>
        <w:rPr>
          <w:rFonts w:ascii="Times New Roman" w:eastAsia="標楷體" w:hAnsi="Times New Roman" w:cs="Times New Roman" w:hint="eastAsia"/>
          <w:sz w:val="28"/>
          <w:szCs w:val="28"/>
        </w:rPr>
        <w:t>與評量規劃方向</w:t>
      </w:r>
      <w:r w:rsidRPr="00E16773">
        <w:rPr>
          <w:rFonts w:ascii="Times New Roman" w:eastAsia="標楷體" w:hAnsi="Times New Roman" w:cs="Times New Roman"/>
          <w:sz w:val="28"/>
          <w:szCs w:val="28"/>
        </w:rPr>
        <w:t>。</w:t>
      </w:r>
    </w:p>
    <w:p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bCs/>
          <w:kern w:val="0"/>
          <w:sz w:val="28"/>
          <w:szCs w:val="28"/>
        </w:rPr>
      </w:pPr>
      <w:r w:rsidRPr="00E16773">
        <w:rPr>
          <w:rFonts w:ascii="Times New Roman" w:eastAsia="標楷體" w:hAnsi="Times New Roman" w:cs="Times New Roman"/>
          <w:sz w:val="28"/>
          <w:szCs w:val="28"/>
        </w:rPr>
        <w:t xml:space="preserve">  </w:t>
      </w:r>
      <w:r w:rsidRPr="00E16773">
        <w:rPr>
          <w:rFonts w:ascii="Times New Roman" w:eastAsia="標楷體" w:hAnsi="Times New Roman" w:cs="Times New Roman"/>
          <w:sz w:val="28"/>
          <w:szCs w:val="28"/>
        </w:rPr>
        <w:t>四、參與學員</w:t>
      </w:r>
      <w:r w:rsidRPr="00E16773">
        <w:rPr>
          <w:rFonts w:ascii="Times New Roman" w:eastAsia="標楷體" w:hAnsi="Times New Roman" w:cs="Times New Roman"/>
          <w:sz w:val="28"/>
          <w:szCs w:val="28"/>
        </w:rPr>
        <w:t>80%</w:t>
      </w:r>
      <w:r w:rsidRPr="00E16773">
        <w:rPr>
          <w:rFonts w:ascii="Times New Roman" w:eastAsia="標楷體" w:hAnsi="Times New Roman" w:cs="Times New Roman"/>
          <w:sz w:val="28"/>
          <w:szCs w:val="28"/>
        </w:rPr>
        <w:t>同意：</w:t>
      </w:r>
      <w:r>
        <w:rPr>
          <w:rFonts w:ascii="Times New Roman" w:eastAsia="標楷體" w:hAnsi="Times New Roman" w:cs="Times New Roman"/>
          <w:bCs/>
          <w:kern w:val="0"/>
          <w:sz w:val="28"/>
          <w:szCs w:val="28"/>
        </w:rPr>
        <w:t>與輔導團員共同備課</w:t>
      </w:r>
      <w:r w:rsidRPr="00E16773">
        <w:rPr>
          <w:rFonts w:ascii="Times New Roman" w:eastAsia="標楷體" w:hAnsi="Times New Roman" w:cs="Times New Roman"/>
          <w:bCs/>
          <w:kern w:val="0"/>
          <w:sz w:val="28"/>
          <w:szCs w:val="28"/>
        </w:rPr>
        <w:t>有助產出</w:t>
      </w:r>
      <w:r>
        <w:rPr>
          <w:rFonts w:ascii="Times New Roman" w:eastAsia="標楷體" w:hAnsi="Times New Roman" w:cs="Times New Roman" w:hint="eastAsia"/>
          <w:bCs/>
          <w:kern w:val="0"/>
          <w:sz w:val="28"/>
          <w:szCs w:val="28"/>
        </w:rPr>
        <w:t>素養導向評量</w:t>
      </w:r>
      <w:r w:rsidRPr="00E16773">
        <w:rPr>
          <w:rFonts w:ascii="Times New Roman" w:eastAsia="標楷體" w:hAnsi="Times New Roman" w:cs="Times New Roman"/>
          <w:bCs/>
          <w:kern w:val="0"/>
          <w:sz w:val="28"/>
          <w:szCs w:val="28"/>
        </w:rPr>
        <w:t>案例。</w:t>
      </w:r>
    </w:p>
    <w:p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sz w:val="28"/>
          <w:szCs w:val="28"/>
        </w:rPr>
      </w:pPr>
      <w:r w:rsidRPr="00E16773">
        <w:rPr>
          <w:rFonts w:ascii="Times New Roman" w:eastAsia="標楷體" w:hAnsi="Times New Roman" w:cs="Times New Roman"/>
          <w:bCs/>
          <w:kern w:val="0"/>
          <w:sz w:val="28"/>
          <w:szCs w:val="28"/>
        </w:rPr>
        <w:t xml:space="preserve">  </w:t>
      </w:r>
      <w:r w:rsidRPr="00E16773">
        <w:rPr>
          <w:rFonts w:ascii="Times New Roman" w:eastAsia="標楷體" w:hAnsi="Times New Roman" w:cs="Times New Roman"/>
          <w:bCs/>
          <w:kern w:val="0"/>
          <w:sz w:val="28"/>
          <w:szCs w:val="28"/>
        </w:rPr>
        <w:t>五、</w:t>
      </w:r>
      <w:r w:rsidRPr="00E16773">
        <w:rPr>
          <w:rFonts w:ascii="Times New Roman" w:eastAsia="標楷體" w:hAnsi="Times New Roman" w:cs="Times New Roman"/>
          <w:sz w:val="28"/>
          <w:szCs w:val="28"/>
        </w:rPr>
        <w:t>參與學員</w:t>
      </w:r>
      <w:r w:rsidRPr="00E16773">
        <w:rPr>
          <w:rFonts w:ascii="Times New Roman" w:eastAsia="標楷體" w:hAnsi="Times New Roman" w:cs="Times New Roman"/>
          <w:sz w:val="28"/>
          <w:szCs w:val="28"/>
        </w:rPr>
        <w:t>80%</w:t>
      </w:r>
      <w:r w:rsidRPr="00E16773">
        <w:rPr>
          <w:rFonts w:ascii="Times New Roman" w:eastAsia="標楷體" w:hAnsi="Times New Roman" w:cs="Times New Roman"/>
          <w:sz w:val="28"/>
          <w:szCs w:val="28"/>
        </w:rPr>
        <w:t>同意所產出的教案，有考量縣市學生程度及特質。</w:t>
      </w:r>
    </w:p>
    <w:p w:rsidR="00F85EBF" w:rsidRPr="00E16773" w:rsidRDefault="009A4E7B" w:rsidP="00E16773">
      <w:pPr>
        <w:adjustRightInd w:val="0"/>
        <w:snapToGrid w:val="0"/>
        <w:spacing w:line="480" w:lineRule="exact"/>
        <w:ind w:left="1261" w:hangingChars="450" w:hanging="1261"/>
        <w:rPr>
          <w:rFonts w:ascii="Times New Roman" w:eastAsia="標楷體" w:hAnsi="Times New Roman" w:cs="Times New Roman"/>
          <w:b/>
          <w:bCs/>
          <w:color w:val="000000"/>
          <w:kern w:val="0"/>
          <w:sz w:val="28"/>
          <w:szCs w:val="28"/>
        </w:rPr>
      </w:pPr>
      <w:r w:rsidRPr="00E16773">
        <w:rPr>
          <w:rFonts w:ascii="Times New Roman" w:eastAsia="標楷體" w:hAnsi="Times New Roman" w:cs="Times New Roman"/>
          <w:b/>
          <w:bCs/>
          <w:color w:val="000000"/>
          <w:kern w:val="0"/>
          <w:sz w:val="28"/>
          <w:szCs w:val="28"/>
        </w:rPr>
        <w:t>玖</w:t>
      </w:r>
      <w:r w:rsidR="008D5A75" w:rsidRPr="00E16773">
        <w:rPr>
          <w:rFonts w:ascii="Times New Roman" w:eastAsia="標楷體" w:hAnsi="Times New Roman" w:cs="Times New Roman"/>
          <w:b/>
          <w:bCs/>
          <w:color w:val="000000"/>
          <w:kern w:val="0"/>
          <w:sz w:val="28"/>
          <w:szCs w:val="28"/>
        </w:rPr>
        <w:t>、本計畫經輔導群常務委員會議通過，召集人核定後實施，修正時亦同。</w:t>
      </w:r>
    </w:p>
    <w:p w:rsidR="00F85EBF" w:rsidRPr="00FE4E4F" w:rsidRDefault="00F85EBF" w:rsidP="00FE4E4F">
      <w:pPr>
        <w:widowControl/>
        <w:rPr>
          <w:rFonts w:ascii="Times New Roman" w:eastAsia="標楷體" w:hAnsi="Times New Roman" w:cs="Times New Roman"/>
          <w:color w:val="000000"/>
        </w:rPr>
      </w:pPr>
    </w:p>
    <w:sectPr w:rsidR="00F85EBF" w:rsidRPr="00FE4E4F" w:rsidSect="00F85EB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5D9" w:rsidRDefault="000865D9" w:rsidP="00446270">
      <w:r>
        <w:separator/>
      </w:r>
    </w:p>
  </w:endnote>
  <w:endnote w:type="continuationSeparator" w:id="0">
    <w:p w:rsidR="000865D9" w:rsidRDefault="000865D9" w:rsidP="00446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5D9" w:rsidRDefault="000865D9" w:rsidP="00446270">
      <w:r>
        <w:separator/>
      </w:r>
    </w:p>
  </w:footnote>
  <w:footnote w:type="continuationSeparator" w:id="0">
    <w:p w:rsidR="000865D9" w:rsidRDefault="000865D9" w:rsidP="004462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245D7"/>
    <w:multiLevelType w:val="multilevel"/>
    <w:tmpl w:val="2EA245D7"/>
    <w:lvl w:ilvl="0">
      <w:start w:val="1"/>
      <w:numFmt w:val="taiwaneseCountingThousand"/>
      <w:lvlText w:val="%1、"/>
      <w:lvlJc w:val="left"/>
      <w:pPr>
        <w:tabs>
          <w:tab w:val="num" w:pos="710"/>
        </w:tabs>
        <w:ind w:left="1274" w:hanging="564"/>
      </w:pPr>
      <w:rPr>
        <w:rFonts w:hint="eastAsia"/>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308223A2"/>
    <w:multiLevelType w:val="multilevel"/>
    <w:tmpl w:val="308223A2"/>
    <w:lvl w:ilvl="0">
      <w:start w:val="1"/>
      <w:numFmt w:val="taiwaneseCountingThousand"/>
      <w:lvlText w:val="%1、"/>
      <w:lvlJc w:val="left"/>
      <w:pPr>
        <w:ind w:left="1000" w:hanging="720"/>
      </w:pPr>
      <w:rPr>
        <w:color w:val="auto"/>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nsid w:val="59C100FE"/>
    <w:multiLevelType w:val="multilevel"/>
    <w:tmpl w:val="59C100FE"/>
    <w:lvl w:ilvl="0">
      <w:start w:val="1"/>
      <w:numFmt w:val="taiwaneseCountingThousand"/>
      <w:lvlText w:val="%1、"/>
      <w:lvlJc w:val="left"/>
      <w:pPr>
        <w:ind w:left="480" w:hanging="48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num w:numId="1">
    <w:abstractNumId w:val="1"/>
    <w:lvlOverride w:ilvl="0">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CN" w:val="([{£¥‘“‵〈《「『【〔〝︵︷︹︻︽︿﹁﹃﹙﹛﹝（｛"/>
  <w:noLineBreaksBefore w:lang="zh-CN" w:val="!),.:;?]}¢·–—’”•‥…‧′╴、。〉》」』】〕〞︰︱︳︴︶︸︺︼︾﹀﹂﹄﹏﹐﹑﹒﹔﹕﹖﹗﹚﹜﹞！），．：；？］｜｝､"/>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EBF"/>
    <w:rsid w:val="000865D9"/>
    <w:rsid w:val="000902C8"/>
    <w:rsid w:val="00093EA0"/>
    <w:rsid w:val="00177249"/>
    <w:rsid w:val="00204A19"/>
    <w:rsid w:val="00446270"/>
    <w:rsid w:val="004A5E10"/>
    <w:rsid w:val="004B7BF6"/>
    <w:rsid w:val="00572051"/>
    <w:rsid w:val="00583585"/>
    <w:rsid w:val="005C2E12"/>
    <w:rsid w:val="00611D74"/>
    <w:rsid w:val="00651303"/>
    <w:rsid w:val="00682211"/>
    <w:rsid w:val="00863E43"/>
    <w:rsid w:val="008D5A75"/>
    <w:rsid w:val="008F307D"/>
    <w:rsid w:val="0090095B"/>
    <w:rsid w:val="00946036"/>
    <w:rsid w:val="009A1312"/>
    <w:rsid w:val="009A4E7B"/>
    <w:rsid w:val="00A747BC"/>
    <w:rsid w:val="00A8039A"/>
    <w:rsid w:val="00A83EB6"/>
    <w:rsid w:val="00AA51FF"/>
    <w:rsid w:val="00AF3B72"/>
    <w:rsid w:val="00B01669"/>
    <w:rsid w:val="00B159F9"/>
    <w:rsid w:val="00B933E3"/>
    <w:rsid w:val="00BC2122"/>
    <w:rsid w:val="00BC7DA3"/>
    <w:rsid w:val="00BF64AD"/>
    <w:rsid w:val="00C86548"/>
    <w:rsid w:val="00CF5E26"/>
    <w:rsid w:val="00D37AB7"/>
    <w:rsid w:val="00D412B2"/>
    <w:rsid w:val="00D537B4"/>
    <w:rsid w:val="00D7300F"/>
    <w:rsid w:val="00D90646"/>
    <w:rsid w:val="00D9710D"/>
    <w:rsid w:val="00DD3616"/>
    <w:rsid w:val="00DF02E9"/>
    <w:rsid w:val="00E16773"/>
    <w:rsid w:val="00E42215"/>
    <w:rsid w:val="00E62C79"/>
    <w:rsid w:val="00E95457"/>
    <w:rsid w:val="00F85EBF"/>
    <w:rsid w:val="00FE4E4F"/>
    <w:rsid w:val="00FF0E15"/>
    <w:rsid w:val="00FF3C43"/>
    <w:rsid w:val="00FF65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uiPriority="99"/>
    <w:lsdException w:name="header" w:uiPriority="99"/>
    <w:lsdException w:name="footer" w:uiPriority="99"/>
    <w:lsdException w:name="caption" w:locked="1" w:uiPriority="35"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iPriority="10" w:unhideWhenUsed="0" w:qFormat="1"/>
    <w:lsdException w:name="Default Paragraph Font" w:uiPriority="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iPriority="2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EBF"/>
    <w:pPr>
      <w:widowControl w:val="0"/>
    </w:pPr>
    <w:rPr>
      <w:rFonts w:ascii="Calibri" w:hAnsi="Calibri" w:cs="Calibri"/>
      <w:kern w:val="2"/>
      <w:sz w:val="24"/>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rsid w:val="00F85EBF"/>
    <w:rPr>
      <w:b/>
      <w:bCs/>
    </w:rPr>
  </w:style>
  <w:style w:type="paragraph" w:styleId="a4">
    <w:name w:val="annotation text"/>
    <w:basedOn w:val="a"/>
    <w:link w:val="a6"/>
    <w:uiPriority w:val="99"/>
    <w:semiHidden/>
    <w:rsid w:val="00F85EBF"/>
  </w:style>
  <w:style w:type="paragraph" w:styleId="a7">
    <w:name w:val="Balloon Text"/>
    <w:basedOn w:val="a"/>
    <w:link w:val="a8"/>
    <w:uiPriority w:val="99"/>
    <w:semiHidden/>
    <w:rsid w:val="00F85EBF"/>
    <w:rPr>
      <w:rFonts w:ascii="Cambria" w:hAnsi="Cambria" w:cs="Cambria"/>
      <w:sz w:val="18"/>
      <w:szCs w:val="18"/>
    </w:rPr>
  </w:style>
  <w:style w:type="paragraph" w:styleId="a9">
    <w:name w:val="footer"/>
    <w:basedOn w:val="a"/>
    <w:link w:val="aa"/>
    <w:uiPriority w:val="99"/>
    <w:rsid w:val="00F85EBF"/>
    <w:pPr>
      <w:tabs>
        <w:tab w:val="center" w:pos="4153"/>
        <w:tab w:val="right" w:pos="8306"/>
      </w:tabs>
      <w:snapToGrid w:val="0"/>
    </w:pPr>
    <w:rPr>
      <w:sz w:val="20"/>
      <w:szCs w:val="20"/>
    </w:rPr>
  </w:style>
  <w:style w:type="paragraph" w:styleId="ab">
    <w:name w:val="header"/>
    <w:basedOn w:val="a"/>
    <w:link w:val="ac"/>
    <w:uiPriority w:val="99"/>
    <w:rsid w:val="00F85EBF"/>
    <w:pPr>
      <w:tabs>
        <w:tab w:val="center" w:pos="4153"/>
        <w:tab w:val="right" w:pos="8306"/>
      </w:tabs>
      <w:snapToGrid w:val="0"/>
    </w:pPr>
    <w:rPr>
      <w:sz w:val="20"/>
      <w:szCs w:val="20"/>
    </w:rPr>
  </w:style>
  <w:style w:type="character" w:styleId="ad">
    <w:name w:val="annotation reference"/>
    <w:uiPriority w:val="99"/>
    <w:semiHidden/>
    <w:rsid w:val="00F85EBF"/>
    <w:rPr>
      <w:sz w:val="18"/>
      <w:szCs w:val="18"/>
    </w:rPr>
  </w:style>
  <w:style w:type="paragraph" w:customStyle="1" w:styleId="1">
    <w:name w:val="清單段落1"/>
    <w:basedOn w:val="a"/>
    <w:link w:val="ListParagraphChar"/>
    <w:uiPriority w:val="99"/>
    <w:qFormat/>
    <w:rsid w:val="00F85EBF"/>
    <w:pPr>
      <w:ind w:leftChars="200" w:left="480"/>
    </w:pPr>
    <w:rPr>
      <w:rFonts w:ascii="Times New Roman" w:eastAsia="新細明體" w:hAnsi="Times New Roman" w:cs="Times New Roman"/>
    </w:rPr>
  </w:style>
  <w:style w:type="character" w:customStyle="1" w:styleId="a6">
    <w:name w:val="註解文字 字元"/>
    <w:basedOn w:val="a0"/>
    <w:link w:val="a4"/>
    <w:uiPriority w:val="99"/>
    <w:semiHidden/>
    <w:locked/>
    <w:rsid w:val="00F85EBF"/>
  </w:style>
  <w:style w:type="character" w:customStyle="1" w:styleId="a5">
    <w:name w:val="註解主旨 字元"/>
    <w:link w:val="a3"/>
    <w:uiPriority w:val="99"/>
    <w:semiHidden/>
    <w:locked/>
    <w:rsid w:val="00F85EBF"/>
    <w:rPr>
      <w:b/>
      <w:bCs/>
    </w:rPr>
  </w:style>
  <w:style w:type="character" w:customStyle="1" w:styleId="a8">
    <w:name w:val="註解方塊文字 字元"/>
    <w:link w:val="a7"/>
    <w:uiPriority w:val="99"/>
    <w:semiHidden/>
    <w:locked/>
    <w:rsid w:val="00F85EBF"/>
    <w:rPr>
      <w:rFonts w:ascii="Cambria" w:hAnsi="Cambria" w:cs="Cambria"/>
      <w:sz w:val="18"/>
      <w:szCs w:val="18"/>
    </w:rPr>
  </w:style>
  <w:style w:type="character" w:customStyle="1" w:styleId="aa">
    <w:name w:val="頁尾 字元"/>
    <w:link w:val="a9"/>
    <w:uiPriority w:val="99"/>
    <w:locked/>
    <w:rsid w:val="00F85EBF"/>
    <w:rPr>
      <w:sz w:val="20"/>
      <w:szCs w:val="20"/>
    </w:rPr>
  </w:style>
  <w:style w:type="character" w:customStyle="1" w:styleId="ac">
    <w:name w:val="頁首 字元"/>
    <w:link w:val="ab"/>
    <w:uiPriority w:val="99"/>
    <w:locked/>
    <w:rsid w:val="00F85EBF"/>
    <w:rPr>
      <w:sz w:val="20"/>
      <w:szCs w:val="20"/>
    </w:rPr>
  </w:style>
  <w:style w:type="character" w:customStyle="1" w:styleId="ListParagraphChar">
    <w:name w:val="List Paragraph Char"/>
    <w:link w:val="1"/>
    <w:uiPriority w:val="99"/>
    <w:locked/>
    <w:rsid w:val="00F85EBF"/>
    <w:rPr>
      <w:rFonts w:eastAsia="新細明體"/>
      <w:kern w:val="2"/>
      <w:sz w:val="24"/>
      <w:szCs w:val="24"/>
    </w:rPr>
  </w:style>
  <w:style w:type="paragraph" w:styleId="ae">
    <w:name w:val="List Paragraph"/>
    <w:basedOn w:val="a"/>
    <w:uiPriority w:val="34"/>
    <w:qFormat/>
    <w:rsid w:val="00E42215"/>
    <w:pPr>
      <w:widowControl/>
      <w:ind w:left="720"/>
      <w:contextualSpacing/>
    </w:pPr>
    <w:rPr>
      <w:rFonts w:eastAsia="新細明體" w:cs="Times New Roman"/>
      <w:kern w:val="0"/>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uiPriority="99"/>
    <w:lsdException w:name="header" w:uiPriority="99"/>
    <w:lsdException w:name="footer" w:uiPriority="99"/>
    <w:lsdException w:name="caption" w:locked="1" w:uiPriority="35"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iPriority="10" w:unhideWhenUsed="0" w:qFormat="1"/>
    <w:lsdException w:name="Default Paragraph Font" w:uiPriority="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iPriority="2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EBF"/>
    <w:pPr>
      <w:widowControl w:val="0"/>
    </w:pPr>
    <w:rPr>
      <w:rFonts w:ascii="Calibri" w:hAnsi="Calibri" w:cs="Calibri"/>
      <w:kern w:val="2"/>
      <w:sz w:val="24"/>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rsid w:val="00F85EBF"/>
    <w:rPr>
      <w:b/>
      <w:bCs/>
    </w:rPr>
  </w:style>
  <w:style w:type="paragraph" w:styleId="a4">
    <w:name w:val="annotation text"/>
    <w:basedOn w:val="a"/>
    <w:link w:val="a6"/>
    <w:uiPriority w:val="99"/>
    <w:semiHidden/>
    <w:rsid w:val="00F85EBF"/>
  </w:style>
  <w:style w:type="paragraph" w:styleId="a7">
    <w:name w:val="Balloon Text"/>
    <w:basedOn w:val="a"/>
    <w:link w:val="a8"/>
    <w:uiPriority w:val="99"/>
    <w:semiHidden/>
    <w:rsid w:val="00F85EBF"/>
    <w:rPr>
      <w:rFonts w:ascii="Cambria" w:hAnsi="Cambria" w:cs="Cambria"/>
      <w:sz w:val="18"/>
      <w:szCs w:val="18"/>
    </w:rPr>
  </w:style>
  <w:style w:type="paragraph" w:styleId="a9">
    <w:name w:val="footer"/>
    <w:basedOn w:val="a"/>
    <w:link w:val="aa"/>
    <w:uiPriority w:val="99"/>
    <w:rsid w:val="00F85EBF"/>
    <w:pPr>
      <w:tabs>
        <w:tab w:val="center" w:pos="4153"/>
        <w:tab w:val="right" w:pos="8306"/>
      </w:tabs>
      <w:snapToGrid w:val="0"/>
    </w:pPr>
    <w:rPr>
      <w:sz w:val="20"/>
      <w:szCs w:val="20"/>
    </w:rPr>
  </w:style>
  <w:style w:type="paragraph" w:styleId="ab">
    <w:name w:val="header"/>
    <w:basedOn w:val="a"/>
    <w:link w:val="ac"/>
    <w:uiPriority w:val="99"/>
    <w:rsid w:val="00F85EBF"/>
    <w:pPr>
      <w:tabs>
        <w:tab w:val="center" w:pos="4153"/>
        <w:tab w:val="right" w:pos="8306"/>
      </w:tabs>
      <w:snapToGrid w:val="0"/>
    </w:pPr>
    <w:rPr>
      <w:sz w:val="20"/>
      <w:szCs w:val="20"/>
    </w:rPr>
  </w:style>
  <w:style w:type="character" w:styleId="ad">
    <w:name w:val="annotation reference"/>
    <w:uiPriority w:val="99"/>
    <w:semiHidden/>
    <w:rsid w:val="00F85EBF"/>
    <w:rPr>
      <w:sz w:val="18"/>
      <w:szCs w:val="18"/>
    </w:rPr>
  </w:style>
  <w:style w:type="paragraph" w:customStyle="1" w:styleId="1">
    <w:name w:val="清單段落1"/>
    <w:basedOn w:val="a"/>
    <w:link w:val="ListParagraphChar"/>
    <w:uiPriority w:val="99"/>
    <w:qFormat/>
    <w:rsid w:val="00F85EBF"/>
    <w:pPr>
      <w:ind w:leftChars="200" w:left="480"/>
    </w:pPr>
    <w:rPr>
      <w:rFonts w:ascii="Times New Roman" w:eastAsia="新細明體" w:hAnsi="Times New Roman" w:cs="Times New Roman"/>
    </w:rPr>
  </w:style>
  <w:style w:type="character" w:customStyle="1" w:styleId="a6">
    <w:name w:val="註解文字 字元"/>
    <w:basedOn w:val="a0"/>
    <w:link w:val="a4"/>
    <w:uiPriority w:val="99"/>
    <w:semiHidden/>
    <w:locked/>
    <w:rsid w:val="00F85EBF"/>
  </w:style>
  <w:style w:type="character" w:customStyle="1" w:styleId="a5">
    <w:name w:val="註解主旨 字元"/>
    <w:link w:val="a3"/>
    <w:uiPriority w:val="99"/>
    <w:semiHidden/>
    <w:locked/>
    <w:rsid w:val="00F85EBF"/>
    <w:rPr>
      <w:b/>
      <w:bCs/>
    </w:rPr>
  </w:style>
  <w:style w:type="character" w:customStyle="1" w:styleId="a8">
    <w:name w:val="註解方塊文字 字元"/>
    <w:link w:val="a7"/>
    <w:uiPriority w:val="99"/>
    <w:semiHidden/>
    <w:locked/>
    <w:rsid w:val="00F85EBF"/>
    <w:rPr>
      <w:rFonts w:ascii="Cambria" w:hAnsi="Cambria" w:cs="Cambria"/>
      <w:sz w:val="18"/>
      <w:szCs w:val="18"/>
    </w:rPr>
  </w:style>
  <w:style w:type="character" w:customStyle="1" w:styleId="aa">
    <w:name w:val="頁尾 字元"/>
    <w:link w:val="a9"/>
    <w:uiPriority w:val="99"/>
    <w:locked/>
    <w:rsid w:val="00F85EBF"/>
    <w:rPr>
      <w:sz w:val="20"/>
      <w:szCs w:val="20"/>
    </w:rPr>
  </w:style>
  <w:style w:type="character" w:customStyle="1" w:styleId="ac">
    <w:name w:val="頁首 字元"/>
    <w:link w:val="ab"/>
    <w:uiPriority w:val="99"/>
    <w:locked/>
    <w:rsid w:val="00F85EBF"/>
    <w:rPr>
      <w:sz w:val="20"/>
      <w:szCs w:val="20"/>
    </w:rPr>
  </w:style>
  <w:style w:type="character" w:customStyle="1" w:styleId="ListParagraphChar">
    <w:name w:val="List Paragraph Char"/>
    <w:link w:val="1"/>
    <w:uiPriority w:val="99"/>
    <w:locked/>
    <w:rsid w:val="00F85EBF"/>
    <w:rPr>
      <w:rFonts w:eastAsia="新細明體"/>
      <w:kern w:val="2"/>
      <w:sz w:val="24"/>
      <w:szCs w:val="24"/>
    </w:rPr>
  </w:style>
  <w:style w:type="paragraph" w:styleId="ae">
    <w:name w:val="List Paragraph"/>
    <w:basedOn w:val="a"/>
    <w:uiPriority w:val="34"/>
    <w:qFormat/>
    <w:rsid w:val="00E42215"/>
    <w:pPr>
      <w:widowControl/>
      <w:ind w:left="720"/>
      <w:contextualSpacing/>
    </w:pPr>
    <w:rPr>
      <w:rFonts w:eastAsia="新細明體" w:cs="Times New Roman"/>
      <w:kern w:val="0"/>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397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forms.gle/eFfbRsBWCAyUUvMy6"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教育部國民及學前教育署104學年度九年一貫課程推動工作</vt:lpstr>
    </vt:vector>
  </TitlesOfParts>
  <Company>Your Company Name</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教育部國民及學前教育署104學年度九年一貫課程推動工作</dc:title>
  <dc:creator>Your User Name</dc:creator>
  <cp:lastModifiedBy>國中英語專輔</cp:lastModifiedBy>
  <cp:revision>2</cp:revision>
  <dcterms:created xsi:type="dcterms:W3CDTF">2019-09-16T00:18:00Z</dcterms:created>
  <dcterms:modified xsi:type="dcterms:W3CDTF">2019-09-16T00:18:00Z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