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AE0" w:rsidRPr="00F44AE0" w:rsidRDefault="00F44AE0" w:rsidP="00F44AE0">
      <w:pPr>
        <w:widowControl/>
        <w:jc w:val="center"/>
        <w:rPr>
          <w:rFonts w:ascii="標楷體" w:eastAsia="標楷體" w:hAnsi="標楷體"/>
          <w:color w:val="000000" w:themeColor="text1"/>
          <w:sz w:val="28"/>
          <w:szCs w:val="28"/>
        </w:rPr>
      </w:pPr>
      <w:bookmarkStart w:id="0" w:name="_1v1yuxt"/>
      <w:bookmarkStart w:id="1" w:name="_Toc447198008"/>
      <w:bookmarkEnd w:id="0"/>
      <w:r w:rsidRPr="00F44AE0">
        <w:rPr>
          <w:rFonts w:ascii="標楷體" w:eastAsia="標楷體" w:hAnsi="標楷體" w:cs="標楷體" w:hint="eastAsia"/>
          <w:bCs/>
          <w:color w:val="000000" w:themeColor="text1"/>
          <w:sz w:val="28"/>
          <w:szCs w:val="28"/>
        </w:rPr>
        <w:t>桃園市108學年度精進國民中小學教師教學專業與課程品質整體推動計畫</w:t>
      </w:r>
      <w:bookmarkStart w:id="2" w:name="_Toc314121103"/>
      <w:r w:rsidRPr="00F44AE0">
        <w:rPr>
          <w:rFonts w:ascii="標楷體" w:eastAsia="標楷體" w:hAnsi="標楷體" w:hint="eastAsia"/>
          <w:bCs/>
          <w:color w:val="000000" w:themeColor="text1"/>
          <w:kern w:val="52"/>
          <w:sz w:val="28"/>
          <w:szCs w:val="28"/>
        </w:rPr>
        <w:br/>
      </w:r>
      <w:r w:rsidRPr="00F44AE0">
        <w:rPr>
          <w:rFonts w:ascii="標楷體" w:eastAsia="標楷體" w:hAnsi="標楷體" w:hint="eastAsia"/>
          <w:b/>
          <w:color w:val="000000" w:themeColor="text1"/>
          <w:kern w:val="52"/>
          <w:sz w:val="32"/>
          <w:szCs w:val="32"/>
        </w:rPr>
        <w:t>國小英語文學力檢測分析工作坊實施計畫</w:t>
      </w:r>
      <w:bookmarkEnd w:id="1"/>
      <w:bookmarkEnd w:id="2"/>
      <w:r w:rsidR="002A3D57">
        <w:rPr>
          <w:rFonts w:ascii="標楷體" w:eastAsia="標楷體" w:hAnsi="標楷體" w:hint="eastAsia"/>
          <w:b/>
          <w:color w:val="000000" w:themeColor="text1"/>
          <w:kern w:val="52"/>
          <w:sz w:val="32"/>
          <w:szCs w:val="32"/>
        </w:rPr>
        <w:t>(項次25-2</w:t>
      </w:r>
      <w:r w:rsidR="002A3D57">
        <w:rPr>
          <w:rFonts w:ascii="標楷體" w:eastAsia="標楷體" w:hAnsi="標楷體"/>
          <w:b/>
          <w:color w:val="000000" w:themeColor="text1"/>
          <w:kern w:val="52"/>
          <w:sz w:val="32"/>
          <w:szCs w:val="32"/>
        </w:rPr>
        <w:t>)</w:t>
      </w:r>
    </w:p>
    <w:p w:rsidR="00F44AE0" w:rsidRPr="00F44AE0" w:rsidRDefault="00F44AE0" w:rsidP="00F44AE0">
      <w:pPr>
        <w:spacing w:after="120"/>
        <w:rPr>
          <w:rFonts w:ascii="標楷體" w:eastAsia="標楷體" w:hAnsi="標楷體"/>
          <w:color w:val="000000" w:themeColor="text1"/>
          <w:sz w:val="28"/>
          <w:szCs w:val="28"/>
        </w:rPr>
      </w:pPr>
      <w:r w:rsidRPr="00F44AE0">
        <w:rPr>
          <w:rFonts w:ascii="標楷體" w:eastAsia="標楷體" w:hAnsi="標楷體" w:hint="eastAsia"/>
          <w:color w:val="000000" w:themeColor="text1"/>
          <w:sz w:val="28"/>
          <w:szCs w:val="28"/>
        </w:rPr>
        <w:t>一、依據：</w:t>
      </w:r>
    </w:p>
    <w:p w:rsidR="00F44AE0" w:rsidRPr="00F44AE0" w:rsidRDefault="00F44AE0" w:rsidP="00F44AE0">
      <w:pPr>
        <w:spacing w:after="120"/>
        <w:ind w:left="851" w:hanging="485"/>
        <w:rPr>
          <w:rFonts w:ascii="標楷體" w:eastAsia="標楷體" w:hAnsi="標楷體"/>
          <w:color w:val="000000"/>
          <w:sz w:val="24"/>
          <w:szCs w:val="24"/>
        </w:rPr>
      </w:pPr>
      <w:r w:rsidRPr="00F44AE0">
        <w:rPr>
          <w:rFonts w:ascii="標楷體" w:eastAsia="標楷體" w:hAnsi="標楷體" w:hint="eastAsia"/>
          <w:color w:val="000000" w:themeColor="text1"/>
          <w:sz w:val="24"/>
          <w:szCs w:val="24"/>
        </w:rPr>
        <w:t xml:space="preserve"> </w:t>
      </w:r>
      <w:r w:rsidRPr="00F44AE0">
        <w:rPr>
          <w:rFonts w:ascii="標楷體" w:eastAsia="標楷體" w:hAnsi="標楷體" w:cs="Gungsuh" w:hint="eastAsia"/>
          <w:color w:val="000000"/>
          <w:sz w:val="24"/>
          <w:szCs w:val="24"/>
        </w:rPr>
        <w:t>(</w:t>
      </w:r>
      <w:r w:rsidRPr="00F44AE0">
        <w:rPr>
          <w:rFonts w:ascii="標楷體" w:eastAsia="標楷體" w:hAnsi="標楷體" w:cs="新細明體" w:hint="eastAsia"/>
          <w:color w:val="000000"/>
          <w:sz w:val="24"/>
          <w:szCs w:val="24"/>
        </w:rPr>
        <w:t>一</w:t>
      </w:r>
      <w:r w:rsidRPr="00F44AE0">
        <w:rPr>
          <w:rFonts w:ascii="標楷體" w:eastAsia="標楷體" w:hAnsi="標楷體" w:cs="Gungsuh" w:hint="eastAsia"/>
          <w:color w:val="000000"/>
          <w:sz w:val="24"/>
          <w:szCs w:val="24"/>
        </w:rPr>
        <w:t>)</w:t>
      </w:r>
      <w:r w:rsidRPr="00F44AE0">
        <w:rPr>
          <w:rFonts w:ascii="標楷體" w:eastAsia="標楷體" w:hAnsi="標楷體" w:cs="新細明體" w:hint="eastAsia"/>
          <w:color w:val="000000"/>
          <w:sz w:val="24"/>
          <w:szCs w:val="24"/>
        </w:rPr>
        <w:t>教育部補助直轄市、縣</w:t>
      </w:r>
      <w:r w:rsidRPr="00F44AE0">
        <w:rPr>
          <w:rFonts w:ascii="標楷體" w:eastAsia="標楷體" w:hAnsi="標楷體" w:cs="Gungsuh" w:hint="eastAsia"/>
          <w:color w:val="000000"/>
          <w:sz w:val="24"/>
          <w:szCs w:val="24"/>
        </w:rPr>
        <w:t>(</w:t>
      </w:r>
      <w:r w:rsidRPr="00F44AE0">
        <w:rPr>
          <w:rFonts w:ascii="標楷體" w:eastAsia="標楷體" w:hAnsi="標楷體" w:cs="新細明體" w:hint="eastAsia"/>
          <w:color w:val="000000"/>
          <w:sz w:val="24"/>
          <w:szCs w:val="24"/>
        </w:rPr>
        <w:t>市</w:t>
      </w:r>
      <w:r w:rsidRPr="00F44AE0">
        <w:rPr>
          <w:rFonts w:ascii="標楷體" w:eastAsia="標楷體" w:hAnsi="標楷體" w:cs="Gungsuh" w:hint="eastAsia"/>
          <w:color w:val="000000"/>
          <w:sz w:val="24"/>
          <w:szCs w:val="24"/>
        </w:rPr>
        <w:t>)</w:t>
      </w:r>
      <w:r w:rsidRPr="00F44AE0">
        <w:rPr>
          <w:rFonts w:ascii="標楷體" w:eastAsia="標楷體" w:hAnsi="標楷體" w:cs="新細明體" w:hint="eastAsia"/>
          <w:color w:val="000000"/>
          <w:sz w:val="24"/>
          <w:szCs w:val="24"/>
        </w:rPr>
        <w:t>政府精進國民中學及國民小學教師教學專業與課程品質作業要點。</w:t>
      </w:r>
    </w:p>
    <w:p w:rsidR="00F44AE0" w:rsidRPr="00F44AE0" w:rsidRDefault="00F44AE0" w:rsidP="00F44AE0">
      <w:pPr>
        <w:spacing w:after="120"/>
        <w:ind w:left="851" w:hanging="485"/>
        <w:rPr>
          <w:rFonts w:ascii="標楷體" w:eastAsia="標楷體" w:hAnsi="標楷體"/>
          <w:color w:val="000000"/>
          <w:sz w:val="24"/>
          <w:szCs w:val="24"/>
        </w:rPr>
      </w:pPr>
      <w:r w:rsidRPr="00F44AE0">
        <w:rPr>
          <w:rFonts w:ascii="標楷體" w:eastAsia="標楷體" w:hAnsi="標楷體" w:cs="Gungsuh" w:hint="eastAsia"/>
          <w:color w:val="000000"/>
          <w:sz w:val="24"/>
          <w:szCs w:val="24"/>
        </w:rPr>
        <w:t xml:space="preserve"> (</w:t>
      </w:r>
      <w:r w:rsidRPr="00F44AE0">
        <w:rPr>
          <w:rFonts w:ascii="標楷體" w:eastAsia="標楷體" w:hAnsi="標楷體" w:cs="新細明體" w:hint="eastAsia"/>
          <w:color w:val="000000"/>
          <w:sz w:val="24"/>
          <w:szCs w:val="24"/>
        </w:rPr>
        <w:t>二</w:t>
      </w:r>
      <w:r w:rsidRPr="00F44AE0">
        <w:rPr>
          <w:rFonts w:ascii="標楷體" w:eastAsia="標楷體" w:hAnsi="標楷體" w:cs="Gungsuh" w:hint="eastAsia"/>
          <w:color w:val="000000"/>
          <w:sz w:val="24"/>
          <w:szCs w:val="24"/>
        </w:rPr>
        <w:t>)</w:t>
      </w:r>
      <w:r w:rsidRPr="00F44AE0">
        <w:rPr>
          <w:rFonts w:ascii="標楷體" w:eastAsia="標楷體" w:hAnsi="標楷體" w:cs="新細明體" w:hint="eastAsia"/>
          <w:color w:val="000000"/>
          <w:sz w:val="24"/>
          <w:szCs w:val="24"/>
        </w:rPr>
        <w:t>桃園市</w:t>
      </w:r>
      <w:r w:rsidRPr="00F44AE0">
        <w:rPr>
          <w:rFonts w:ascii="標楷體" w:eastAsia="標楷體" w:hAnsi="標楷體" w:cs="Gungsuh" w:hint="eastAsia"/>
          <w:color w:val="000000"/>
          <w:sz w:val="24"/>
          <w:szCs w:val="24"/>
        </w:rPr>
        <w:t>108</w:t>
      </w:r>
      <w:r w:rsidRPr="00F44AE0">
        <w:rPr>
          <w:rFonts w:ascii="標楷體" w:eastAsia="標楷體" w:hAnsi="標楷體" w:cs="新細明體" w:hint="eastAsia"/>
          <w:color w:val="000000"/>
          <w:sz w:val="24"/>
          <w:szCs w:val="24"/>
        </w:rPr>
        <w:t>學年度精進國民中小學教師教學專業與課程品質整體推動計畫。</w:t>
      </w:r>
    </w:p>
    <w:p w:rsidR="00F44AE0" w:rsidRPr="00F44AE0" w:rsidRDefault="00F44AE0" w:rsidP="00F44AE0">
      <w:pPr>
        <w:spacing w:after="120"/>
        <w:ind w:left="851" w:hanging="485"/>
        <w:rPr>
          <w:rFonts w:ascii="標楷體" w:eastAsia="標楷體" w:hAnsi="標楷體"/>
          <w:color w:val="000000"/>
          <w:sz w:val="24"/>
          <w:szCs w:val="24"/>
        </w:rPr>
      </w:pPr>
      <w:r w:rsidRPr="00F44AE0">
        <w:rPr>
          <w:rFonts w:ascii="標楷體" w:eastAsia="標楷體" w:hAnsi="標楷體" w:cs="Gungsuh" w:hint="eastAsia"/>
          <w:color w:val="000000"/>
          <w:sz w:val="24"/>
          <w:szCs w:val="24"/>
        </w:rPr>
        <w:t xml:space="preserve"> (</w:t>
      </w:r>
      <w:r w:rsidRPr="00F44AE0">
        <w:rPr>
          <w:rFonts w:ascii="標楷體" w:eastAsia="標楷體" w:hAnsi="標楷體" w:cs="新細明體" w:hint="eastAsia"/>
          <w:color w:val="000000"/>
          <w:sz w:val="24"/>
          <w:szCs w:val="24"/>
        </w:rPr>
        <w:t>三</w:t>
      </w:r>
      <w:r w:rsidRPr="00F44AE0">
        <w:rPr>
          <w:rFonts w:ascii="標楷體" w:eastAsia="標楷體" w:hAnsi="標楷體" w:cs="Gungsuh" w:hint="eastAsia"/>
          <w:color w:val="000000"/>
          <w:sz w:val="24"/>
          <w:szCs w:val="24"/>
        </w:rPr>
        <w:t>)</w:t>
      </w:r>
      <w:r w:rsidRPr="00F44AE0">
        <w:rPr>
          <w:rFonts w:ascii="標楷體" w:eastAsia="標楷體" w:hAnsi="標楷體" w:cs="新細明體" w:hint="eastAsia"/>
          <w:color w:val="000000"/>
          <w:sz w:val="24"/>
          <w:szCs w:val="24"/>
        </w:rPr>
        <w:t>桃園市</w:t>
      </w:r>
      <w:r w:rsidRPr="00F44AE0">
        <w:rPr>
          <w:rFonts w:ascii="標楷體" w:eastAsia="標楷體" w:hAnsi="標楷體" w:cs="Gungsuh" w:hint="eastAsia"/>
          <w:color w:val="000000"/>
          <w:sz w:val="24"/>
          <w:szCs w:val="24"/>
        </w:rPr>
        <w:t>108</w:t>
      </w:r>
      <w:r w:rsidRPr="00F44AE0">
        <w:rPr>
          <w:rFonts w:ascii="標楷體" w:eastAsia="標楷體" w:hAnsi="標楷體" w:cs="新細明體" w:hint="eastAsia"/>
          <w:color w:val="000000"/>
          <w:sz w:val="24"/>
          <w:szCs w:val="24"/>
        </w:rPr>
        <w:t>學年度國民教育輔導團整體團務計畫。</w:t>
      </w:r>
    </w:p>
    <w:p w:rsidR="00F44AE0" w:rsidRPr="00F44AE0" w:rsidRDefault="00F44AE0" w:rsidP="00F44AE0">
      <w:pPr>
        <w:rPr>
          <w:rFonts w:ascii="標楷體" w:eastAsia="標楷體" w:hAnsi="標楷體" w:cs="新細明體"/>
          <w:color w:val="000000"/>
          <w:sz w:val="28"/>
          <w:szCs w:val="28"/>
        </w:rPr>
      </w:pPr>
      <w:r w:rsidRPr="00F44AE0">
        <w:rPr>
          <w:rFonts w:ascii="標楷體" w:eastAsia="標楷體" w:hAnsi="標楷體" w:cs="新細明體" w:hint="eastAsia"/>
          <w:color w:val="000000"/>
          <w:sz w:val="28"/>
          <w:szCs w:val="28"/>
        </w:rPr>
        <w:t>二、現況分析與需求評估：</w:t>
      </w:r>
    </w:p>
    <w:p w:rsidR="00F44AE0" w:rsidRPr="00F44AE0" w:rsidRDefault="00F44AE0" w:rsidP="00F44AE0">
      <w:pPr>
        <w:rPr>
          <w:rFonts w:ascii="標楷體" w:eastAsia="標楷體" w:hAnsi="標楷體" w:cs="新細明體"/>
          <w:color w:val="000000"/>
          <w:sz w:val="24"/>
          <w:szCs w:val="24"/>
        </w:rPr>
      </w:pPr>
      <w:r w:rsidRPr="00F44AE0">
        <w:rPr>
          <w:rFonts w:ascii="標楷體" w:eastAsia="標楷體" w:hAnsi="標楷體" w:cs="新細明體" w:hint="eastAsia"/>
          <w:color w:val="000000"/>
          <w:sz w:val="28"/>
          <w:szCs w:val="28"/>
        </w:rPr>
        <w:t xml:space="preserve">        </w:t>
      </w:r>
      <w:r w:rsidRPr="00F44AE0">
        <w:rPr>
          <w:rFonts w:ascii="標楷體" w:eastAsia="標楷體" w:hAnsi="標楷體" w:cs="新細明體" w:hint="eastAsia"/>
          <w:color w:val="000000"/>
          <w:sz w:val="24"/>
          <w:szCs w:val="24"/>
        </w:rPr>
        <w:t>桃園市為六都之一，市內學子在學力檢測中的能力表現未</w:t>
      </w:r>
      <w:r w:rsidR="00750E9B">
        <w:rPr>
          <w:rFonts w:ascii="標楷體" w:eastAsia="標楷體" w:hAnsi="標楷體" w:cs="新細明體" w:hint="eastAsia"/>
          <w:color w:val="000000"/>
          <w:sz w:val="24"/>
          <w:szCs w:val="24"/>
        </w:rPr>
        <w:t>達應有水準</w:t>
      </w:r>
      <w:r w:rsidRPr="00F44AE0">
        <w:rPr>
          <w:rFonts w:ascii="標楷體" w:eastAsia="標楷體" w:hAnsi="標楷體" w:cs="新細明體" w:hint="eastAsia"/>
          <w:color w:val="000000"/>
          <w:sz w:val="24"/>
          <w:szCs w:val="24"/>
        </w:rPr>
        <w:t>，故需</w:t>
      </w:r>
    </w:p>
    <w:p w:rsidR="00750E9B" w:rsidRDefault="00F44AE0" w:rsidP="00F44AE0">
      <w:pPr>
        <w:ind w:firstLineChars="200" w:firstLine="48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分析本市國小</w:t>
      </w:r>
      <w:r w:rsidR="00750E9B">
        <w:rPr>
          <w:rFonts w:ascii="標楷體" w:eastAsia="標楷體" w:hAnsi="標楷體" w:cs="新細明體" w:hint="eastAsia"/>
          <w:color w:val="000000"/>
          <w:sz w:val="24"/>
          <w:szCs w:val="24"/>
        </w:rPr>
        <w:t>四</w:t>
      </w:r>
      <w:r w:rsidR="00750E9B">
        <w:rPr>
          <w:rFonts w:ascii="新細明體" w:eastAsia="新細明體" w:hAnsi="新細明體" w:cs="新細明體" w:hint="eastAsia"/>
          <w:color w:val="000000"/>
          <w:sz w:val="24"/>
          <w:szCs w:val="24"/>
        </w:rPr>
        <w:t>﹑</w:t>
      </w:r>
      <w:r w:rsidRPr="00F44AE0">
        <w:rPr>
          <w:rFonts w:ascii="標楷體" w:eastAsia="標楷體" w:hAnsi="標楷體" w:cs="新細明體" w:hint="eastAsia"/>
          <w:color w:val="000000"/>
          <w:sz w:val="24"/>
          <w:szCs w:val="24"/>
        </w:rPr>
        <w:t>五年級學生之學力檢測資料，找出學童較不精熟的部分，針對提升學</w:t>
      </w:r>
    </w:p>
    <w:p w:rsidR="00F44AE0" w:rsidRPr="00F44AE0" w:rsidRDefault="00F44AE0" w:rsidP="00F44AE0">
      <w:pPr>
        <w:ind w:firstLineChars="200" w:firstLine="48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童該部分的能力做教學的設計。</w:t>
      </w:r>
    </w:p>
    <w:p w:rsidR="00F44AE0" w:rsidRPr="00F44AE0" w:rsidRDefault="00F44AE0" w:rsidP="00F44AE0">
      <w:pPr>
        <w:rPr>
          <w:rFonts w:ascii="標楷體" w:eastAsia="標楷體" w:hAnsi="標楷體" w:cs="新細明體"/>
          <w:color w:val="000000"/>
          <w:sz w:val="28"/>
          <w:szCs w:val="28"/>
        </w:rPr>
      </w:pPr>
      <w:r w:rsidRPr="00F44AE0">
        <w:rPr>
          <w:rFonts w:ascii="標楷體" w:eastAsia="標楷體" w:hAnsi="標楷體" w:cs="新細明體" w:hint="eastAsia"/>
          <w:color w:val="000000"/>
          <w:sz w:val="28"/>
          <w:szCs w:val="28"/>
        </w:rPr>
        <w:t>三、目的：</w:t>
      </w:r>
    </w:p>
    <w:p w:rsidR="00F44AE0" w:rsidRPr="00F44AE0" w:rsidRDefault="00F44AE0" w:rsidP="00F44AE0">
      <w:pPr>
        <w:ind w:firstLineChars="200" w:firstLine="48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(一) 為國小教師增能，提升專業教學能力，達成有效教學，提升學生學力。</w:t>
      </w:r>
    </w:p>
    <w:p w:rsidR="00F44AE0" w:rsidRPr="00F44AE0" w:rsidRDefault="00F44AE0" w:rsidP="00F44AE0">
      <w:pPr>
        <w:ind w:firstLineChars="200" w:firstLine="48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(二) 提升本市參加英語文學力檢測班級授課教師或領域召集人之學生學力檢測分析及有</w:t>
      </w:r>
    </w:p>
    <w:p w:rsidR="00F44AE0" w:rsidRPr="00F44AE0" w:rsidRDefault="00F44AE0" w:rsidP="00F44AE0">
      <w:pPr>
        <w:ind w:firstLineChars="500" w:firstLine="120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效教學能力。</w:t>
      </w:r>
    </w:p>
    <w:p w:rsidR="00F44AE0" w:rsidRPr="00F44AE0" w:rsidRDefault="00F44AE0" w:rsidP="00F44AE0">
      <w:pPr>
        <w:rPr>
          <w:rFonts w:ascii="標楷體" w:eastAsia="標楷體" w:hAnsi="標楷體" w:cs="新細明體"/>
          <w:color w:val="000000"/>
          <w:sz w:val="28"/>
          <w:szCs w:val="28"/>
        </w:rPr>
      </w:pPr>
      <w:r w:rsidRPr="00F44AE0">
        <w:rPr>
          <w:rFonts w:ascii="標楷體" w:eastAsia="標楷體" w:hAnsi="標楷體" w:cs="新細明體" w:hint="eastAsia"/>
          <w:color w:val="000000"/>
          <w:sz w:val="28"/>
          <w:szCs w:val="28"/>
        </w:rPr>
        <w:t>四、辦理單位：</w:t>
      </w:r>
    </w:p>
    <w:p w:rsidR="00F44AE0" w:rsidRPr="00F44AE0" w:rsidRDefault="00F44AE0" w:rsidP="00F44AE0">
      <w:pPr>
        <w:ind w:firstLineChars="200" w:firstLine="48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(一)指導單位：教育部國民及學前教育署</w:t>
      </w:r>
    </w:p>
    <w:p w:rsidR="00F44AE0" w:rsidRPr="00F44AE0" w:rsidRDefault="00F44AE0" w:rsidP="00F44AE0">
      <w:pPr>
        <w:ind w:firstLineChars="200" w:firstLine="48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(二)主辦單位：桃園市政府教育局、國民教育輔導團</w:t>
      </w:r>
    </w:p>
    <w:p w:rsidR="00F44AE0" w:rsidRPr="00F44AE0" w:rsidRDefault="00F44AE0" w:rsidP="00F44AE0">
      <w:pPr>
        <w:ind w:firstLineChars="200" w:firstLine="48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(三)承辦單位：桃園市</w:t>
      </w:r>
      <w:r w:rsidR="00D761BD">
        <w:rPr>
          <w:rFonts w:ascii="標楷體" w:eastAsia="標楷體" w:hAnsi="標楷體" w:cs="新細明體" w:hint="eastAsia"/>
          <w:color w:val="000000"/>
          <w:sz w:val="24"/>
          <w:szCs w:val="24"/>
        </w:rPr>
        <w:t>蘆竹</w:t>
      </w:r>
      <w:r w:rsidRPr="00F44AE0">
        <w:rPr>
          <w:rFonts w:ascii="標楷體" w:eastAsia="標楷體" w:hAnsi="標楷體" w:cs="新細明體" w:hint="eastAsia"/>
          <w:color w:val="000000"/>
          <w:sz w:val="24"/>
          <w:szCs w:val="24"/>
        </w:rPr>
        <w:t>區</w:t>
      </w:r>
      <w:r w:rsidR="00D761BD">
        <w:rPr>
          <w:rFonts w:ascii="標楷體" w:eastAsia="標楷體" w:hAnsi="標楷體" w:cs="新細明體" w:hint="eastAsia"/>
          <w:color w:val="000000"/>
          <w:sz w:val="24"/>
          <w:szCs w:val="24"/>
        </w:rPr>
        <w:t>南崁</w:t>
      </w:r>
      <w:r w:rsidRPr="00F44AE0">
        <w:rPr>
          <w:rFonts w:ascii="標楷體" w:eastAsia="標楷體" w:hAnsi="標楷體" w:cs="新細明體" w:hint="eastAsia"/>
          <w:color w:val="000000"/>
          <w:sz w:val="24"/>
          <w:szCs w:val="24"/>
        </w:rPr>
        <w:t>國民小學</w:t>
      </w:r>
    </w:p>
    <w:p w:rsidR="00F44AE0" w:rsidRPr="00F44AE0" w:rsidRDefault="00F44AE0" w:rsidP="00F44AE0">
      <w:pPr>
        <w:rPr>
          <w:rFonts w:ascii="標楷體" w:eastAsia="標楷體" w:hAnsi="標楷體" w:cs="新細明體"/>
          <w:color w:val="000000"/>
          <w:sz w:val="28"/>
          <w:szCs w:val="28"/>
        </w:rPr>
      </w:pPr>
      <w:r w:rsidRPr="00F44AE0">
        <w:rPr>
          <w:rFonts w:ascii="標楷體" w:eastAsia="標楷體" w:hAnsi="標楷體" w:cs="新細明體" w:hint="eastAsia"/>
          <w:color w:val="000000"/>
          <w:sz w:val="28"/>
          <w:szCs w:val="28"/>
        </w:rPr>
        <w:t>五、日期與辦理地點：</w:t>
      </w:r>
    </w:p>
    <w:p w:rsidR="009B25D3" w:rsidRDefault="009B25D3" w:rsidP="00F44AE0">
      <w:pPr>
        <w:ind w:firstLineChars="200" w:firstLine="480"/>
        <w:rPr>
          <w:rFonts w:asciiTheme="majorEastAsia" w:eastAsiaTheme="majorEastAsia" w:hAnsiTheme="majorEastAsia" w:cs="新細明體"/>
          <w:color w:val="000000"/>
          <w:sz w:val="24"/>
          <w:szCs w:val="24"/>
        </w:rPr>
      </w:pPr>
      <w:r>
        <w:rPr>
          <w:rFonts w:ascii="標楷體" w:eastAsia="標楷體" w:hAnsi="標楷體" w:cs="新細明體" w:hint="eastAsia"/>
          <w:color w:val="000000"/>
          <w:sz w:val="24"/>
          <w:szCs w:val="24"/>
        </w:rPr>
        <w:t>分為南</w:t>
      </w:r>
      <w:r>
        <w:rPr>
          <w:rFonts w:ascii="新細明體" w:eastAsia="新細明體" w:hAnsi="新細明體" w:cs="新細明體" w:hint="eastAsia"/>
          <w:color w:val="000000"/>
          <w:sz w:val="24"/>
          <w:szCs w:val="24"/>
        </w:rPr>
        <w:t>﹑</w:t>
      </w:r>
      <w:r w:rsidRPr="009B25D3">
        <w:rPr>
          <w:rFonts w:asciiTheme="majorEastAsia" w:eastAsiaTheme="majorEastAsia" w:hAnsiTheme="majorEastAsia" w:cs="新細明體" w:hint="eastAsia"/>
          <w:color w:val="000000"/>
          <w:sz w:val="24"/>
          <w:szCs w:val="24"/>
        </w:rPr>
        <w:t>北區場次</w:t>
      </w:r>
      <w:r>
        <w:rPr>
          <w:rFonts w:ascii="新細明體" w:eastAsia="新細明體" w:hAnsi="新細明體" w:cs="新細明體" w:hint="eastAsia"/>
          <w:color w:val="000000"/>
          <w:sz w:val="24"/>
          <w:szCs w:val="24"/>
        </w:rPr>
        <w:t>，</w:t>
      </w:r>
      <w:r w:rsidRPr="009B25D3">
        <w:rPr>
          <w:rFonts w:asciiTheme="majorEastAsia" w:eastAsiaTheme="majorEastAsia" w:hAnsiTheme="majorEastAsia" w:cs="新細明體" w:hint="eastAsia"/>
          <w:color w:val="000000"/>
          <w:sz w:val="24"/>
          <w:szCs w:val="24"/>
        </w:rPr>
        <w:t>擇一參加</w:t>
      </w:r>
      <w:r>
        <w:rPr>
          <w:rFonts w:ascii="新細明體" w:eastAsia="新細明體" w:hAnsi="新細明體" w:cs="新細明體" w:hint="eastAsia"/>
          <w:color w:val="000000"/>
          <w:sz w:val="24"/>
          <w:szCs w:val="24"/>
        </w:rPr>
        <w:t>。</w:t>
      </w:r>
    </w:p>
    <w:p w:rsidR="009B25D3" w:rsidRDefault="009B25D3" w:rsidP="00F44AE0">
      <w:pPr>
        <w:ind w:firstLineChars="200" w:firstLine="480"/>
        <w:rPr>
          <w:rFonts w:ascii="標楷體" w:eastAsia="標楷體" w:hAnsi="標楷體" w:cs="新細明體"/>
          <w:color w:val="000000"/>
          <w:sz w:val="24"/>
          <w:szCs w:val="24"/>
        </w:rPr>
      </w:pPr>
      <w:r>
        <w:rPr>
          <w:rFonts w:asciiTheme="majorEastAsia" w:eastAsiaTheme="majorEastAsia" w:hAnsiTheme="majorEastAsia" w:cs="新細明體" w:hint="eastAsia"/>
          <w:color w:val="000000"/>
          <w:sz w:val="24"/>
          <w:szCs w:val="24"/>
        </w:rPr>
        <w:t>南區：</w:t>
      </w:r>
      <w:r w:rsidRPr="00F44AE0">
        <w:rPr>
          <w:rFonts w:ascii="標楷體" w:eastAsia="標楷體" w:hAnsi="標楷體" w:cs="新細明體" w:hint="eastAsia"/>
          <w:color w:val="000000"/>
          <w:sz w:val="24"/>
          <w:szCs w:val="24"/>
        </w:rPr>
        <w:t>108.11.13(三) 13:00-16:00</w:t>
      </w:r>
      <w:r>
        <w:rPr>
          <w:rFonts w:ascii="標楷體" w:eastAsia="標楷體" w:hAnsi="標楷體" w:cs="新細明體" w:hint="eastAsia"/>
          <w:color w:val="000000"/>
          <w:sz w:val="24"/>
          <w:szCs w:val="24"/>
        </w:rPr>
        <w:t>楊明國小</w:t>
      </w:r>
      <w:r w:rsidR="005D7491">
        <w:rPr>
          <w:rFonts w:ascii="標楷體" w:eastAsia="標楷體" w:hAnsi="標楷體" w:cs="新細明體" w:hint="eastAsia"/>
          <w:color w:val="000000"/>
          <w:sz w:val="24"/>
          <w:szCs w:val="24"/>
        </w:rPr>
        <w:t>4樓視聽</w:t>
      </w:r>
      <w:r>
        <w:rPr>
          <w:rFonts w:ascii="標楷體" w:eastAsia="標楷體" w:hAnsi="標楷體" w:cs="新細明體" w:hint="eastAsia"/>
          <w:color w:val="000000"/>
          <w:sz w:val="24"/>
          <w:szCs w:val="24"/>
        </w:rPr>
        <w:t>教室</w:t>
      </w:r>
    </w:p>
    <w:p w:rsidR="00F44AE0" w:rsidRPr="00F44AE0" w:rsidRDefault="009B25D3" w:rsidP="00F44AE0">
      <w:pPr>
        <w:ind w:firstLineChars="200" w:firstLine="480"/>
        <w:rPr>
          <w:rFonts w:ascii="標楷體" w:eastAsia="標楷體" w:hAnsi="標楷體" w:cs="新細明體"/>
          <w:color w:val="000000"/>
          <w:sz w:val="24"/>
          <w:szCs w:val="24"/>
        </w:rPr>
      </w:pPr>
      <w:r>
        <w:rPr>
          <w:rFonts w:ascii="標楷體" w:eastAsia="標楷體" w:hAnsi="標楷體" w:cs="新細明體" w:hint="eastAsia"/>
          <w:color w:val="000000"/>
          <w:sz w:val="24"/>
          <w:szCs w:val="24"/>
        </w:rPr>
        <w:t>北區：</w:t>
      </w:r>
      <w:r w:rsidR="00F44AE0" w:rsidRPr="00F44AE0">
        <w:rPr>
          <w:rFonts w:ascii="標楷體" w:eastAsia="標楷體" w:hAnsi="標楷體" w:cs="新細明體" w:hint="eastAsia"/>
          <w:color w:val="000000"/>
          <w:sz w:val="24"/>
          <w:szCs w:val="24"/>
        </w:rPr>
        <w:t>108.11.</w:t>
      </w:r>
      <w:r>
        <w:rPr>
          <w:rFonts w:ascii="標楷體" w:eastAsia="標楷體" w:hAnsi="標楷體" w:cs="新細明體"/>
          <w:color w:val="000000"/>
          <w:sz w:val="24"/>
          <w:szCs w:val="24"/>
        </w:rPr>
        <w:t>20</w:t>
      </w:r>
      <w:r w:rsidR="00F44AE0" w:rsidRPr="00F44AE0">
        <w:rPr>
          <w:rFonts w:ascii="標楷體" w:eastAsia="標楷體" w:hAnsi="標楷體" w:cs="新細明體" w:hint="eastAsia"/>
          <w:color w:val="000000"/>
          <w:sz w:val="24"/>
          <w:szCs w:val="24"/>
        </w:rPr>
        <w:t>(三) 13:00-16:00</w:t>
      </w:r>
      <w:r w:rsidR="00D761BD">
        <w:rPr>
          <w:rFonts w:ascii="標楷體" w:eastAsia="標楷體" w:hAnsi="標楷體" w:cs="新細明體" w:hint="eastAsia"/>
          <w:color w:val="000000"/>
          <w:sz w:val="24"/>
          <w:szCs w:val="24"/>
        </w:rPr>
        <w:t>南崁</w:t>
      </w:r>
      <w:r w:rsidR="00F44AE0" w:rsidRPr="00F44AE0">
        <w:rPr>
          <w:rFonts w:ascii="標楷體" w:eastAsia="標楷體" w:hAnsi="標楷體" w:cs="新細明體" w:hint="eastAsia"/>
          <w:color w:val="000000"/>
          <w:sz w:val="24"/>
          <w:szCs w:val="24"/>
        </w:rPr>
        <w:t>國小3樓</w:t>
      </w:r>
      <w:r>
        <w:rPr>
          <w:rFonts w:ascii="標楷體" w:eastAsia="標楷體" w:hAnsi="標楷體" w:cs="新細明體" w:hint="eastAsia"/>
          <w:color w:val="000000"/>
          <w:sz w:val="24"/>
          <w:szCs w:val="24"/>
        </w:rPr>
        <w:t>多媒體教</w:t>
      </w:r>
      <w:r w:rsidR="00F44AE0" w:rsidRPr="00F44AE0">
        <w:rPr>
          <w:rFonts w:ascii="標楷體" w:eastAsia="標楷體" w:hAnsi="標楷體" w:cs="新細明體" w:hint="eastAsia"/>
          <w:color w:val="000000"/>
          <w:sz w:val="24"/>
          <w:szCs w:val="24"/>
        </w:rPr>
        <w:t>室</w:t>
      </w:r>
      <w:r w:rsidR="006B5CC1">
        <w:rPr>
          <w:rFonts w:ascii="新細明體" w:eastAsia="新細明體" w:hAnsi="新細明體" w:cs="新細明體" w:hint="eastAsia"/>
          <w:color w:val="000000"/>
          <w:sz w:val="24"/>
          <w:szCs w:val="24"/>
        </w:rPr>
        <w:t>。</w:t>
      </w:r>
    </w:p>
    <w:p w:rsidR="00F44AE0" w:rsidRPr="00F44AE0" w:rsidRDefault="00F44AE0" w:rsidP="00F44AE0">
      <w:pPr>
        <w:rPr>
          <w:rFonts w:ascii="標楷體" w:eastAsia="標楷體" w:hAnsi="標楷體" w:cs="新細明體"/>
          <w:color w:val="000000"/>
          <w:sz w:val="28"/>
          <w:szCs w:val="28"/>
        </w:rPr>
      </w:pPr>
      <w:r w:rsidRPr="00F44AE0">
        <w:rPr>
          <w:rFonts w:ascii="標楷體" w:eastAsia="標楷體" w:hAnsi="標楷體" w:cs="新細明體" w:hint="eastAsia"/>
          <w:color w:val="000000"/>
          <w:sz w:val="28"/>
          <w:szCs w:val="28"/>
        </w:rPr>
        <w:t>六、參加對象：</w:t>
      </w:r>
    </w:p>
    <w:p w:rsidR="00F44AE0" w:rsidRPr="00F44AE0" w:rsidRDefault="00F44AE0" w:rsidP="00F44AE0">
      <w:pPr>
        <w:ind w:firstLineChars="200" w:firstLine="48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依以下順位審查後依序錄取</w:t>
      </w:r>
      <w:r w:rsidRPr="00F44AE0">
        <w:rPr>
          <w:rFonts w:ascii="新細明體" w:eastAsia="新細明體" w:hAnsi="新細明體" w:cs="新細明體" w:hint="eastAsia"/>
          <w:color w:val="000000"/>
          <w:sz w:val="24"/>
          <w:szCs w:val="24"/>
        </w:rPr>
        <w:t>，</w:t>
      </w:r>
      <w:r w:rsidR="009B25D3" w:rsidRPr="009B25D3">
        <w:rPr>
          <w:rFonts w:asciiTheme="majorEastAsia" w:eastAsiaTheme="majorEastAsia" w:hAnsiTheme="majorEastAsia" w:cs="新細明體" w:hint="eastAsia"/>
          <w:color w:val="000000"/>
          <w:sz w:val="24"/>
          <w:szCs w:val="24"/>
        </w:rPr>
        <w:t>每場各</w:t>
      </w:r>
      <w:r w:rsidRPr="00F44AE0">
        <w:rPr>
          <w:rFonts w:ascii="標楷體" w:eastAsia="標楷體" w:hAnsi="標楷體" w:cs="新細明體" w:hint="eastAsia"/>
          <w:color w:val="000000"/>
          <w:sz w:val="24"/>
          <w:szCs w:val="24"/>
        </w:rPr>
        <w:t>50名：</w:t>
      </w:r>
    </w:p>
    <w:p w:rsidR="00785D75" w:rsidRDefault="00F44AE0" w:rsidP="00F44AE0">
      <w:pPr>
        <w:ind w:firstLineChars="200" w:firstLine="48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(一)</w:t>
      </w:r>
      <w:r w:rsidR="00785D75" w:rsidRPr="00785D75">
        <w:rPr>
          <w:rFonts w:ascii="標楷體" w:eastAsia="標楷體" w:hAnsi="標楷體" w:cs="新細明體" w:hint="eastAsia"/>
          <w:color w:val="000000"/>
          <w:sz w:val="24"/>
          <w:szCs w:val="24"/>
        </w:rPr>
        <w:t xml:space="preserve"> </w:t>
      </w:r>
      <w:r w:rsidR="00785D75" w:rsidRPr="00F44AE0">
        <w:rPr>
          <w:rFonts w:ascii="標楷體" w:eastAsia="標楷體" w:hAnsi="標楷體" w:cs="新細明體" w:hint="eastAsia"/>
          <w:color w:val="000000"/>
          <w:sz w:val="24"/>
          <w:szCs w:val="24"/>
        </w:rPr>
        <w:t>各校</w:t>
      </w:r>
      <w:r w:rsidR="00785D75">
        <w:rPr>
          <w:rFonts w:ascii="標楷體" w:eastAsia="標楷體" w:hAnsi="標楷體" w:cs="新細明體" w:hint="eastAsia"/>
          <w:color w:val="000000"/>
          <w:sz w:val="24"/>
          <w:szCs w:val="24"/>
        </w:rPr>
        <w:t>四</w:t>
      </w:r>
      <w:r w:rsidR="00785D75">
        <w:rPr>
          <w:rFonts w:ascii="新細明體" w:eastAsia="新細明體" w:hAnsi="新細明體" w:cs="新細明體" w:hint="eastAsia"/>
          <w:color w:val="000000"/>
          <w:sz w:val="24"/>
          <w:szCs w:val="24"/>
        </w:rPr>
        <w:t>﹑</w:t>
      </w:r>
      <w:r w:rsidR="00785D75">
        <w:rPr>
          <w:rFonts w:ascii="標楷體" w:eastAsia="標楷體" w:hAnsi="標楷體" w:cs="新細明體" w:hint="eastAsia"/>
          <w:color w:val="000000"/>
          <w:sz w:val="24"/>
          <w:szCs w:val="24"/>
        </w:rPr>
        <w:t>五年級英語</w:t>
      </w:r>
      <w:r w:rsidR="00785D75" w:rsidRPr="00F44AE0">
        <w:rPr>
          <w:rFonts w:ascii="標楷體" w:eastAsia="標楷體" w:hAnsi="標楷體" w:cs="新細明體" w:hint="eastAsia"/>
          <w:color w:val="000000"/>
          <w:sz w:val="24"/>
          <w:szCs w:val="24"/>
        </w:rPr>
        <w:t>授課教師或</w:t>
      </w:r>
      <w:r w:rsidR="00785D75">
        <w:rPr>
          <w:rFonts w:ascii="標楷體" w:eastAsia="標楷體" w:hAnsi="標楷體" w:cs="新細明體" w:hint="eastAsia"/>
          <w:color w:val="000000"/>
          <w:sz w:val="24"/>
          <w:szCs w:val="24"/>
        </w:rPr>
        <w:t>英語</w:t>
      </w:r>
      <w:r w:rsidR="00785D75" w:rsidRPr="00F44AE0">
        <w:rPr>
          <w:rFonts w:ascii="標楷體" w:eastAsia="標楷體" w:hAnsi="標楷體" w:cs="新細明體" w:hint="eastAsia"/>
          <w:color w:val="000000"/>
          <w:sz w:val="24"/>
          <w:szCs w:val="24"/>
        </w:rPr>
        <w:t>領域召集人。</w:t>
      </w:r>
    </w:p>
    <w:p w:rsidR="00F44AE0" w:rsidRPr="00F44AE0" w:rsidRDefault="00F44AE0" w:rsidP="00F44AE0">
      <w:pPr>
        <w:ind w:firstLineChars="200" w:firstLine="48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(二)</w:t>
      </w:r>
      <w:r w:rsidR="00785D75">
        <w:rPr>
          <w:rFonts w:ascii="標楷體" w:eastAsia="標楷體" w:hAnsi="標楷體" w:cs="新細明體"/>
          <w:color w:val="000000"/>
          <w:sz w:val="24"/>
          <w:szCs w:val="24"/>
        </w:rPr>
        <w:t xml:space="preserve"> </w:t>
      </w:r>
      <w:r w:rsidR="00785D75">
        <w:rPr>
          <w:rFonts w:ascii="標楷體" w:eastAsia="標楷體" w:hAnsi="標楷體" w:cs="新細明體" w:hint="eastAsia"/>
          <w:color w:val="000000"/>
          <w:sz w:val="24"/>
          <w:szCs w:val="24"/>
        </w:rPr>
        <w:t>已報名108.11.02.本市新進及代理代課英語教師基礎研習之學員</w:t>
      </w:r>
    </w:p>
    <w:p w:rsidR="00F44AE0" w:rsidRPr="00F44AE0" w:rsidRDefault="00F44AE0" w:rsidP="00F44AE0">
      <w:pPr>
        <w:ind w:firstLineChars="200" w:firstLine="480"/>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w:t>
      </w:r>
      <w:r w:rsidR="00D761BD">
        <w:rPr>
          <w:rFonts w:ascii="標楷體" w:eastAsia="標楷體" w:hAnsi="標楷體" w:cs="新細明體" w:hint="eastAsia"/>
          <w:color w:val="000000"/>
          <w:sz w:val="24"/>
          <w:szCs w:val="24"/>
        </w:rPr>
        <w:t>三</w:t>
      </w:r>
      <w:r w:rsidRPr="00F44AE0">
        <w:rPr>
          <w:rFonts w:ascii="標楷體" w:eastAsia="標楷體" w:hAnsi="標楷體" w:cs="新細明體" w:hint="eastAsia"/>
          <w:color w:val="000000"/>
          <w:sz w:val="24"/>
          <w:szCs w:val="24"/>
        </w:rPr>
        <w:t>)</w:t>
      </w:r>
      <w:r w:rsidR="00785D75">
        <w:rPr>
          <w:rFonts w:ascii="標楷體" w:eastAsia="標楷體" w:hAnsi="標楷體" w:cs="新細明體" w:hint="eastAsia"/>
          <w:color w:val="000000"/>
          <w:sz w:val="24"/>
          <w:szCs w:val="24"/>
        </w:rPr>
        <w:t xml:space="preserve"> </w:t>
      </w:r>
      <w:r w:rsidRPr="00F44AE0">
        <w:rPr>
          <w:rFonts w:ascii="標楷體" w:eastAsia="標楷體" w:hAnsi="標楷體" w:cs="新細明體" w:hint="eastAsia"/>
          <w:color w:val="000000"/>
          <w:sz w:val="24"/>
          <w:szCs w:val="24"/>
        </w:rPr>
        <w:t>本市國教輔導團英語文領域輔導員。</w:t>
      </w:r>
      <w:bookmarkStart w:id="3" w:name="_GoBack"/>
      <w:bookmarkEnd w:id="3"/>
    </w:p>
    <w:p w:rsidR="00F44AE0" w:rsidRPr="00F44AE0" w:rsidRDefault="00F44AE0" w:rsidP="00F44AE0">
      <w:pPr>
        <w:rPr>
          <w:rFonts w:ascii="標楷體" w:eastAsia="標楷體" w:hAnsi="標楷體" w:cs="新細明體"/>
          <w:color w:val="000000"/>
          <w:sz w:val="28"/>
          <w:szCs w:val="28"/>
        </w:rPr>
      </w:pPr>
      <w:r w:rsidRPr="00F44AE0">
        <w:rPr>
          <w:rFonts w:ascii="標楷體" w:eastAsia="標楷體" w:hAnsi="標楷體" w:cs="新細明體" w:hint="eastAsia"/>
          <w:color w:val="000000"/>
          <w:sz w:val="28"/>
          <w:szCs w:val="28"/>
        </w:rPr>
        <w:lastRenderedPageBreak/>
        <w:t>七、研習內容：</w:t>
      </w:r>
    </w:p>
    <w:p w:rsidR="00F44AE0" w:rsidRPr="00F44AE0" w:rsidRDefault="00F44AE0" w:rsidP="00F44AE0">
      <w:pPr>
        <w:rPr>
          <w:rFonts w:ascii="標楷體" w:eastAsia="標楷體" w:hAnsi="標楷體" w:cs="新細明體"/>
          <w:color w:val="000000"/>
          <w:sz w:val="28"/>
          <w:szCs w:val="28"/>
        </w:rPr>
      </w:pPr>
      <w:r w:rsidRPr="00F44AE0">
        <w:rPr>
          <w:rFonts w:ascii="標楷體" w:eastAsia="標楷體" w:hAnsi="標楷體" w:cs="新細明體" w:hint="eastAsia"/>
          <w:color w:val="000000"/>
          <w:sz w:val="28"/>
          <w:szCs w:val="28"/>
        </w:rPr>
        <w:t xml:space="preserve">    </w:t>
      </w:r>
      <w:r w:rsidRPr="00F44AE0">
        <w:rPr>
          <w:rFonts w:ascii="標楷體" w:eastAsia="標楷體" w:hAnsi="標楷體" w:cs="新細明體" w:hint="eastAsia"/>
          <w:color w:val="000000"/>
          <w:sz w:val="24"/>
          <w:szCs w:val="24"/>
        </w:rPr>
        <w:t xml:space="preserve">桃園市國小英語文學力檢測分析工作坊課程表     </w:t>
      </w:r>
    </w:p>
    <w:tbl>
      <w:tblPr>
        <w:tblW w:w="480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3742"/>
        <w:gridCol w:w="3531"/>
      </w:tblGrid>
      <w:tr w:rsidR="00F44AE0" w:rsidRPr="00F44AE0" w:rsidTr="00F44AE0">
        <w:tc>
          <w:tcPr>
            <w:tcW w:w="1111"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44AE0" w:rsidRPr="00F44AE0" w:rsidRDefault="00F44AE0" w:rsidP="00F44AE0">
            <w:pPr>
              <w:widowControl/>
              <w:spacing w:line="440" w:lineRule="exact"/>
              <w:jc w:val="center"/>
              <w:rPr>
                <w:rFonts w:ascii="標楷體" w:eastAsia="標楷體" w:hAnsi="標楷體"/>
                <w:b/>
                <w:sz w:val="24"/>
                <w:szCs w:val="24"/>
              </w:rPr>
            </w:pPr>
            <w:r w:rsidRPr="00F44AE0">
              <w:rPr>
                <w:rFonts w:ascii="標楷體" w:eastAsia="標楷體" w:hAnsi="標楷體" w:hint="eastAsia"/>
                <w:b/>
                <w:sz w:val="24"/>
                <w:szCs w:val="24"/>
              </w:rPr>
              <w:t>時間</w:t>
            </w:r>
          </w:p>
        </w:tc>
        <w:tc>
          <w:tcPr>
            <w:tcW w:w="2001"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44AE0" w:rsidRPr="00F44AE0" w:rsidRDefault="00F44AE0" w:rsidP="00F44AE0">
            <w:pPr>
              <w:widowControl/>
              <w:spacing w:line="440" w:lineRule="exact"/>
              <w:jc w:val="center"/>
              <w:rPr>
                <w:rFonts w:ascii="標楷體" w:eastAsia="標楷體" w:hAnsi="標楷體"/>
                <w:b/>
                <w:sz w:val="24"/>
                <w:szCs w:val="24"/>
              </w:rPr>
            </w:pPr>
            <w:r w:rsidRPr="00F44AE0">
              <w:rPr>
                <w:rFonts w:ascii="標楷體" w:eastAsia="標楷體" w:hAnsi="標楷體" w:hint="eastAsia"/>
                <w:b/>
                <w:sz w:val="24"/>
                <w:szCs w:val="24"/>
              </w:rPr>
              <w:t>講師</w:t>
            </w:r>
          </w:p>
        </w:tc>
        <w:tc>
          <w:tcPr>
            <w:tcW w:w="1888" w:type="pct"/>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44AE0" w:rsidRPr="00F44AE0" w:rsidRDefault="00F44AE0" w:rsidP="00F44AE0">
            <w:pPr>
              <w:widowControl/>
              <w:spacing w:line="440" w:lineRule="exact"/>
              <w:jc w:val="center"/>
              <w:rPr>
                <w:rFonts w:ascii="標楷體" w:eastAsia="標楷體" w:hAnsi="標楷體"/>
                <w:b/>
                <w:sz w:val="24"/>
                <w:szCs w:val="24"/>
              </w:rPr>
            </w:pPr>
            <w:r w:rsidRPr="00F44AE0">
              <w:rPr>
                <w:rFonts w:ascii="標楷體" w:eastAsia="標楷體" w:hAnsi="標楷體" w:hint="eastAsia"/>
                <w:b/>
                <w:sz w:val="24"/>
                <w:szCs w:val="24"/>
              </w:rPr>
              <w:t>教授課程</w:t>
            </w:r>
          </w:p>
        </w:tc>
      </w:tr>
      <w:tr w:rsidR="00F44AE0" w:rsidRPr="00F44AE0" w:rsidTr="00F44AE0">
        <w:tc>
          <w:tcPr>
            <w:tcW w:w="1111" w:type="pct"/>
            <w:tcBorders>
              <w:top w:val="single" w:sz="4" w:space="0" w:color="auto"/>
              <w:left w:val="single" w:sz="4" w:space="0" w:color="auto"/>
              <w:bottom w:val="single" w:sz="4" w:space="0" w:color="auto"/>
              <w:right w:val="single" w:sz="4" w:space="0" w:color="auto"/>
            </w:tcBorders>
            <w:vAlign w:val="center"/>
            <w:hideMark/>
          </w:tcPr>
          <w:p w:rsidR="00F44AE0" w:rsidRPr="00F44AE0" w:rsidRDefault="00F44AE0" w:rsidP="00F44AE0">
            <w:pPr>
              <w:widowControl/>
              <w:spacing w:line="440" w:lineRule="exact"/>
              <w:jc w:val="center"/>
              <w:rPr>
                <w:rFonts w:ascii="標楷體" w:eastAsia="標楷體" w:hAnsi="標楷體"/>
                <w:sz w:val="24"/>
                <w:szCs w:val="24"/>
              </w:rPr>
            </w:pPr>
            <w:r w:rsidRPr="00F44AE0">
              <w:rPr>
                <w:rFonts w:ascii="標楷體" w:eastAsia="標楷體" w:hAnsi="標楷體" w:cs="新細明體" w:hint="eastAsia"/>
                <w:color w:val="000000"/>
                <w:sz w:val="24"/>
                <w:szCs w:val="24"/>
              </w:rPr>
              <w:t>108.11.</w:t>
            </w:r>
            <w:r w:rsidR="009B25D3">
              <w:rPr>
                <w:rFonts w:ascii="標楷體" w:eastAsia="標楷體" w:hAnsi="標楷體" w:cs="新細明體"/>
                <w:color w:val="000000"/>
                <w:sz w:val="24"/>
                <w:szCs w:val="24"/>
              </w:rPr>
              <w:t>13</w:t>
            </w:r>
            <w:r w:rsidRPr="00F44AE0">
              <w:rPr>
                <w:rFonts w:ascii="標楷體" w:eastAsia="標楷體" w:hAnsi="標楷體" w:cs="新細明體" w:hint="eastAsia"/>
                <w:color w:val="000000"/>
                <w:sz w:val="24"/>
                <w:szCs w:val="24"/>
              </w:rPr>
              <w:t>(三)</w:t>
            </w:r>
          </w:p>
          <w:p w:rsidR="00F44AE0" w:rsidRPr="00F44AE0" w:rsidRDefault="00F44AE0" w:rsidP="00F44AE0">
            <w:pPr>
              <w:widowControl/>
              <w:spacing w:line="440" w:lineRule="exact"/>
              <w:jc w:val="center"/>
              <w:rPr>
                <w:rFonts w:ascii="標楷體" w:eastAsia="標楷體" w:hAnsi="標楷體"/>
                <w:sz w:val="24"/>
                <w:szCs w:val="24"/>
              </w:rPr>
            </w:pPr>
            <w:r w:rsidRPr="00F44AE0">
              <w:rPr>
                <w:rFonts w:ascii="標楷體" w:eastAsia="標楷體" w:hAnsi="標楷體" w:hint="eastAsia"/>
                <w:sz w:val="24"/>
                <w:szCs w:val="24"/>
              </w:rPr>
              <w:t>13:00~16:00</w:t>
            </w:r>
          </w:p>
        </w:tc>
        <w:tc>
          <w:tcPr>
            <w:tcW w:w="2001" w:type="pct"/>
            <w:tcBorders>
              <w:top w:val="single" w:sz="4" w:space="0" w:color="auto"/>
              <w:left w:val="single" w:sz="4" w:space="0" w:color="auto"/>
              <w:bottom w:val="single" w:sz="4" w:space="0" w:color="auto"/>
              <w:right w:val="single" w:sz="4" w:space="0" w:color="auto"/>
            </w:tcBorders>
            <w:vAlign w:val="center"/>
            <w:hideMark/>
          </w:tcPr>
          <w:p w:rsidR="00F44AE0" w:rsidRPr="00F44AE0" w:rsidRDefault="00F44AE0" w:rsidP="00F44AE0">
            <w:pPr>
              <w:widowControl/>
              <w:spacing w:line="440" w:lineRule="exact"/>
              <w:jc w:val="center"/>
              <w:rPr>
                <w:rFonts w:ascii="標楷體" w:eastAsia="標楷體" w:hAnsi="標楷體"/>
                <w:sz w:val="24"/>
                <w:szCs w:val="24"/>
              </w:rPr>
            </w:pPr>
            <w:r w:rsidRPr="00F44AE0">
              <w:rPr>
                <w:rFonts w:ascii="標楷體" w:eastAsia="標楷體" w:hAnsi="標楷體" w:hint="eastAsia"/>
                <w:sz w:val="24"/>
                <w:szCs w:val="24"/>
              </w:rPr>
              <w:t>國立臺中教育大學英文學系</w:t>
            </w:r>
          </w:p>
          <w:p w:rsidR="00F44AE0" w:rsidRPr="00F44AE0" w:rsidRDefault="00F44AE0" w:rsidP="00F44AE0">
            <w:pPr>
              <w:widowControl/>
              <w:spacing w:line="440" w:lineRule="exact"/>
              <w:jc w:val="center"/>
              <w:rPr>
                <w:rFonts w:ascii="標楷體" w:eastAsia="標楷體" w:hAnsi="標楷體"/>
                <w:sz w:val="24"/>
                <w:szCs w:val="24"/>
              </w:rPr>
            </w:pPr>
            <w:r w:rsidRPr="00F44AE0">
              <w:rPr>
                <w:rFonts w:ascii="標楷體" w:eastAsia="標楷體" w:hAnsi="標楷體" w:hint="eastAsia"/>
                <w:sz w:val="24"/>
                <w:szCs w:val="24"/>
              </w:rPr>
              <w:t>助理教授 范莎惠</w:t>
            </w:r>
          </w:p>
        </w:tc>
        <w:tc>
          <w:tcPr>
            <w:tcW w:w="1888" w:type="pct"/>
            <w:tcBorders>
              <w:top w:val="single" w:sz="4" w:space="0" w:color="auto"/>
              <w:left w:val="single" w:sz="4" w:space="0" w:color="auto"/>
              <w:bottom w:val="single" w:sz="4" w:space="0" w:color="auto"/>
              <w:right w:val="single" w:sz="4" w:space="0" w:color="auto"/>
            </w:tcBorders>
            <w:vAlign w:val="center"/>
            <w:hideMark/>
          </w:tcPr>
          <w:p w:rsidR="00F44AE0" w:rsidRPr="00F44AE0" w:rsidRDefault="00F44AE0" w:rsidP="00F44AE0">
            <w:pPr>
              <w:widowControl/>
              <w:spacing w:line="440" w:lineRule="exact"/>
              <w:jc w:val="center"/>
              <w:rPr>
                <w:rFonts w:ascii="標楷體" w:eastAsia="標楷體" w:hAnsi="標楷體"/>
                <w:sz w:val="24"/>
                <w:szCs w:val="24"/>
              </w:rPr>
            </w:pPr>
            <w:r w:rsidRPr="00F44AE0">
              <w:rPr>
                <w:rFonts w:ascii="標楷體" w:eastAsia="標楷體" w:hAnsi="標楷體" w:hint="eastAsia"/>
                <w:sz w:val="24"/>
                <w:szCs w:val="24"/>
              </w:rPr>
              <w:t>英語領域檢測分析</w:t>
            </w:r>
            <w:r w:rsidR="009B25D3">
              <w:rPr>
                <w:rFonts w:ascii="標楷體" w:eastAsia="標楷體" w:hAnsi="標楷體" w:hint="eastAsia"/>
                <w:sz w:val="24"/>
                <w:szCs w:val="24"/>
              </w:rPr>
              <w:t>與教學策略</w:t>
            </w:r>
          </w:p>
        </w:tc>
      </w:tr>
      <w:tr w:rsidR="00F44AE0" w:rsidRPr="00F44AE0" w:rsidTr="00F44AE0">
        <w:tc>
          <w:tcPr>
            <w:tcW w:w="1111" w:type="pct"/>
            <w:tcBorders>
              <w:top w:val="single" w:sz="4" w:space="0" w:color="auto"/>
              <w:left w:val="single" w:sz="4" w:space="0" w:color="auto"/>
              <w:bottom w:val="single" w:sz="4" w:space="0" w:color="auto"/>
              <w:right w:val="single" w:sz="4" w:space="0" w:color="auto"/>
            </w:tcBorders>
            <w:vAlign w:val="center"/>
            <w:hideMark/>
          </w:tcPr>
          <w:p w:rsidR="00F44AE0" w:rsidRPr="00F44AE0" w:rsidRDefault="00F44AE0" w:rsidP="00F44AE0">
            <w:pPr>
              <w:widowControl/>
              <w:spacing w:line="440" w:lineRule="exact"/>
              <w:jc w:val="center"/>
              <w:rPr>
                <w:rFonts w:ascii="標楷體" w:eastAsia="標楷體" w:hAnsi="標楷體" w:cs="新細明體"/>
                <w:color w:val="000000"/>
                <w:sz w:val="24"/>
                <w:szCs w:val="24"/>
              </w:rPr>
            </w:pPr>
            <w:r w:rsidRPr="00F44AE0">
              <w:rPr>
                <w:rFonts w:ascii="標楷體" w:eastAsia="標楷體" w:hAnsi="標楷體" w:cs="新細明體" w:hint="eastAsia"/>
                <w:color w:val="000000"/>
                <w:sz w:val="24"/>
                <w:szCs w:val="24"/>
              </w:rPr>
              <w:t>108.11.</w:t>
            </w:r>
            <w:r w:rsidR="009B25D3">
              <w:rPr>
                <w:rFonts w:ascii="標楷體" w:eastAsia="標楷體" w:hAnsi="標楷體" w:cs="新細明體"/>
                <w:color w:val="000000"/>
                <w:sz w:val="24"/>
                <w:szCs w:val="24"/>
              </w:rPr>
              <w:t>20</w:t>
            </w:r>
            <w:r w:rsidRPr="00F44AE0">
              <w:rPr>
                <w:rFonts w:ascii="標楷體" w:eastAsia="標楷體" w:hAnsi="標楷體" w:cs="新細明體" w:hint="eastAsia"/>
                <w:color w:val="000000"/>
                <w:sz w:val="24"/>
                <w:szCs w:val="24"/>
              </w:rPr>
              <w:t>(三)</w:t>
            </w:r>
          </w:p>
          <w:p w:rsidR="00F44AE0" w:rsidRPr="00F44AE0" w:rsidRDefault="00F44AE0" w:rsidP="00F44AE0">
            <w:pPr>
              <w:widowControl/>
              <w:spacing w:line="440" w:lineRule="exact"/>
              <w:jc w:val="center"/>
              <w:rPr>
                <w:rFonts w:ascii="標楷體" w:eastAsia="標楷體" w:hAnsi="標楷體"/>
                <w:sz w:val="24"/>
                <w:szCs w:val="24"/>
              </w:rPr>
            </w:pPr>
            <w:r w:rsidRPr="00F44AE0">
              <w:rPr>
                <w:rFonts w:ascii="標楷體" w:eastAsia="標楷體" w:hAnsi="標楷體" w:hint="eastAsia"/>
                <w:sz w:val="24"/>
                <w:szCs w:val="24"/>
              </w:rPr>
              <w:t>13:00~16:00</w:t>
            </w:r>
          </w:p>
        </w:tc>
        <w:tc>
          <w:tcPr>
            <w:tcW w:w="2001" w:type="pct"/>
            <w:tcBorders>
              <w:top w:val="single" w:sz="4" w:space="0" w:color="auto"/>
              <w:left w:val="single" w:sz="4" w:space="0" w:color="auto"/>
              <w:bottom w:val="single" w:sz="4" w:space="0" w:color="auto"/>
              <w:right w:val="single" w:sz="4" w:space="0" w:color="auto"/>
            </w:tcBorders>
            <w:vAlign w:val="center"/>
            <w:hideMark/>
          </w:tcPr>
          <w:p w:rsidR="00F44AE0" w:rsidRPr="00F44AE0" w:rsidRDefault="00F44AE0" w:rsidP="00F44AE0">
            <w:pPr>
              <w:widowControl/>
              <w:spacing w:line="440" w:lineRule="exact"/>
              <w:jc w:val="center"/>
              <w:rPr>
                <w:rFonts w:ascii="標楷體" w:eastAsia="標楷體" w:hAnsi="標楷體"/>
                <w:sz w:val="24"/>
                <w:szCs w:val="24"/>
              </w:rPr>
            </w:pPr>
            <w:r w:rsidRPr="00F44AE0">
              <w:rPr>
                <w:rFonts w:ascii="標楷體" w:eastAsia="標楷體" w:hAnsi="標楷體" w:hint="eastAsia"/>
                <w:sz w:val="24"/>
                <w:szCs w:val="24"/>
              </w:rPr>
              <w:t>國立臺中教育大學英文學系</w:t>
            </w:r>
          </w:p>
          <w:p w:rsidR="00F44AE0" w:rsidRPr="00F44AE0" w:rsidRDefault="00F44AE0" w:rsidP="00F44AE0">
            <w:pPr>
              <w:widowControl/>
              <w:spacing w:line="440" w:lineRule="exact"/>
              <w:jc w:val="center"/>
              <w:rPr>
                <w:rFonts w:ascii="標楷體" w:eastAsia="標楷體" w:hAnsi="標楷體"/>
                <w:sz w:val="24"/>
                <w:szCs w:val="24"/>
              </w:rPr>
            </w:pPr>
            <w:r w:rsidRPr="00F44AE0">
              <w:rPr>
                <w:rFonts w:ascii="標楷體" w:eastAsia="標楷體" w:hAnsi="標楷體" w:hint="eastAsia"/>
                <w:sz w:val="24"/>
                <w:szCs w:val="24"/>
              </w:rPr>
              <w:t>助理教授 范莎惠</w:t>
            </w:r>
          </w:p>
        </w:tc>
        <w:tc>
          <w:tcPr>
            <w:tcW w:w="1888" w:type="pct"/>
            <w:tcBorders>
              <w:top w:val="single" w:sz="4" w:space="0" w:color="auto"/>
              <w:left w:val="single" w:sz="4" w:space="0" w:color="auto"/>
              <w:bottom w:val="single" w:sz="4" w:space="0" w:color="auto"/>
              <w:right w:val="single" w:sz="4" w:space="0" w:color="auto"/>
            </w:tcBorders>
            <w:vAlign w:val="center"/>
            <w:hideMark/>
          </w:tcPr>
          <w:p w:rsidR="00F44AE0" w:rsidRPr="00F44AE0" w:rsidRDefault="009B25D3" w:rsidP="00F44AE0">
            <w:pPr>
              <w:widowControl/>
              <w:spacing w:line="440" w:lineRule="exact"/>
              <w:jc w:val="center"/>
              <w:rPr>
                <w:rFonts w:ascii="標楷體" w:eastAsia="標楷體" w:hAnsi="標楷體"/>
                <w:sz w:val="24"/>
                <w:szCs w:val="24"/>
              </w:rPr>
            </w:pPr>
            <w:r w:rsidRPr="00F44AE0">
              <w:rPr>
                <w:rFonts w:ascii="標楷體" w:eastAsia="標楷體" w:hAnsi="標楷體" w:hint="eastAsia"/>
                <w:sz w:val="24"/>
                <w:szCs w:val="24"/>
              </w:rPr>
              <w:t>英語領域檢測分析</w:t>
            </w:r>
            <w:r>
              <w:rPr>
                <w:rFonts w:ascii="標楷體" w:eastAsia="標楷體" w:hAnsi="標楷體" w:hint="eastAsia"/>
                <w:sz w:val="24"/>
                <w:szCs w:val="24"/>
              </w:rPr>
              <w:t>與教學策略</w:t>
            </w:r>
          </w:p>
        </w:tc>
      </w:tr>
    </w:tbl>
    <w:p w:rsidR="00F44AE0" w:rsidRPr="00F44AE0" w:rsidRDefault="00F44AE0" w:rsidP="00F44AE0">
      <w:pPr>
        <w:widowControl/>
        <w:spacing w:line="440" w:lineRule="exact"/>
        <w:jc w:val="both"/>
        <w:rPr>
          <w:rFonts w:ascii="標楷體" w:eastAsia="標楷體" w:hAnsi="標楷體"/>
          <w:sz w:val="28"/>
          <w:szCs w:val="28"/>
        </w:rPr>
      </w:pPr>
      <w:r w:rsidRPr="00F44AE0">
        <w:rPr>
          <w:rFonts w:ascii="標楷體" w:eastAsia="標楷體" w:hAnsi="標楷體" w:hint="eastAsia"/>
          <w:sz w:val="28"/>
          <w:szCs w:val="28"/>
        </w:rPr>
        <w:t>八</w:t>
      </w:r>
      <w:r w:rsidRPr="00F44AE0">
        <w:rPr>
          <w:rFonts w:ascii="新細明體" w:eastAsia="新細明體" w:hAnsi="新細明體" w:hint="eastAsia"/>
          <w:sz w:val="28"/>
          <w:szCs w:val="28"/>
        </w:rPr>
        <w:t>﹑</w:t>
      </w:r>
      <w:r w:rsidRPr="00F44AE0">
        <w:rPr>
          <w:rFonts w:ascii="標楷體" w:eastAsia="標楷體" w:hAnsi="標楷體" w:hint="eastAsia"/>
          <w:sz w:val="28"/>
          <w:szCs w:val="28"/>
        </w:rPr>
        <w:t>經費來源與概算</w:t>
      </w:r>
    </w:p>
    <w:p w:rsidR="00F44AE0" w:rsidRPr="00F44AE0" w:rsidRDefault="00F44AE0" w:rsidP="00F44AE0">
      <w:pPr>
        <w:ind w:firstLine="480"/>
        <w:rPr>
          <w:rFonts w:ascii="標楷體" w:eastAsia="標楷體" w:hAnsi="標楷體" w:cs="BiauKai"/>
          <w:color w:val="000000"/>
          <w:sz w:val="24"/>
          <w:szCs w:val="24"/>
        </w:rPr>
      </w:pPr>
      <w:r w:rsidRPr="00F44AE0">
        <w:rPr>
          <w:rFonts w:ascii="標楷體" w:eastAsia="標楷體" w:hAnsi="標楷體" w:cs="新細明體" w:hint="eastAsia"/>
          <w:color w:val="000000"/>
          <w:sz w:val="24"/>
          <w:szCs w:val="24"/>
        </w:rPr>
        <w:t xml:space="preserve"> 本活動之研習經費30</w:t>
      </w:r>
      <w:r w:rsidRPr="00F44AE0">
        <w:rPr>
          <w:rFonts w:ascii="標楷體" w:eastAsia="標楷體" w:hAnsi="標楷體" w:cs="BiauKai" w:hint="eastAsia"/>
          <w:color w:val="000000"/>
          <w:sz w:val="24"/>
          <w:szCs w:val="24"/>
        </w:rPr>
        <w:t>,000</w:t>
      </w:r>
      <w:r w:rsidRPr="00F44AE0">
        <w:rPr>
          <w:rFonts w:ascii="標楷體" w:eastAsia="標楷體" w:hAnsi="標楷體" w:cs="新細明體" w:hint="eastAsia"/>
          <w:color w:val="000000"/>
          <w:sz w:val="24"/>
          <w:szCs w:val="24"/>
        </w:rPr>
        <w:t>元，由</w:t>
      </w:r>
      <w:r w:rsidRPr="00F44AE0">
        <w:rPr>
          <w:rFonts w:ascii="標楷體" w:eastAsia="標楷體" w:hAnsi="標楷體" w:cs="新細明體" w:hint="eastAsia"/>
          <w:color w:val="000000"/>
          <w:sz w:val="24"/>
          <w:szCs w:val="24"/>
          <w:highlight w:val="white"/>
        </w:rPr>
        <w:t>「教育部補助辦理精進教學要點」專款項下支應</w:t>
      </w:r>
      <w:r w:rsidRPr="00F44AE0">
        <w:rPr>
          <w:rFonts w:ascii="標楷體" w:eastAsia="標楷體" w:hAnsi="標楷體" w:cs="新細明體" w:hint="eastAsia"/>
          <w:color w:val="000000"/>
          <w:sz w:val="24"/>
          <w:szCs w:val="24"/>
        </w:rPr>
        <w:t>。</w:t>
      </w:r>
      <w:r w:rsidRPr="00F44AE0">
        <w:rPr>
          <w:rFonts w:ascii="標楷體" w:eastAsia="標楷體" w:hAnsi="標楷體" w:cs="BiauKai" w:hint="eastAsia"/>
          <w:color w:val="000000"/>
          <w:sz w:val="24"/>
          <w:szCs w:val="24"/>
        </w:rPr>
        <w:t xml:space="preserve">       </w:t>
      </w:r>
    </w:p>
    <w:p w:rsidR="00F44AE0" w:rsidRPr="00F44AE0" w:rsidRDefault="00F44AE0" w:rsidP="00F44AE0">
      <w:pPr>
        <w:ind w:firstLine="480"/>
        <w:rPr>
          <w:rFonts w:ascii="標楷體" w:eastAsia="標楷體" w:hAnsi="標楷體" w:cs="新細明體"/>
          <w:color w:val="000000"/>
          <w:sz w:val="24"/>
          <w:szCs w:val="24"/>
        </w:rPr>
      </w:pPr>
      <w:r w:rsidRPr="00F44AE0">
        <w:rPr>
          <w:rFonts w:ascii="標楷體" w:eastAsia="標楷體" w:hAnsi="標楷體" w:cs="BiauKai" w:hint="eastAsia"/>
          <w:color w:val="000000"/>
          <w:sz w:val="24"/>
          <w:szCs w:val="24"/>
        </w:rPr>
        <w:t xml:space="preserve">  </w:t>
      </w:r>
      <w:r w:rsidRPr="00F44AE0">
        <w:rPr>
          <w:rFonts w:ascii="標楷體" w:eastAsia="標楷體" w:hAnsi="標楷體" w:cs="新細明體" w:hint="eastAsia"/>
          <w:color w:val="000000"/>
          <w:sz w:val="24"/>
          <w:szCs w:val="24"/>
        </w:rPr>
        <w:t>經費概算表詳如附表。</w:t>
      </w:r>
    </w:p>
    <w:p w:rsidR="00F44AE0" w:rsidRPr="00F44AE0" w:rsidRDefault="00F44AE0" w:rsidP="00F44AE0">
      <w:pPr>
        <w:ind w:firstLine="480"/>
        <w:rPr>
          <w:rFonts w:ascii="標楷體" w:eastAsia="標楷體" w:hAnsi="標楷體" w:cs="BiauKai"/>
          <w:color w:val="000000"/>
          <w:sz w:val="24"/>
          <w:szCs w:val="24"/>
        </w:rPr>
      </w:pPr>
      <w:r w:rsidRPr="00F44AE0">
        <w:rPr>
          <w:rFonts w:ascii="標楷體" w:eastAsia="標楷體" w:hAnsi="標楷體" w:cs="新細明體" w:hint="eastAsia"/>
          <w:color w:val="000000"/>
          <w:sz w:val="24"/>
          <w:szCs w:val="24"/>
        </w:rPr>
        <w:t xml:space="preserve">               桃園市英語文學力檢測分析工作坊經費概算表</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412"/>
        <w:gridCol w:w="1842"/>
        <w:gridCol w:w="909"/>
        <w:gridCol w:w="1081"/>
        <w:gridCol w:w="762"/>
        <w:gridCol w:w="992"/>
        <w:gridCol w:w="2316"/>
      </w:tblGrid>
      <w:tr w:rsidR="00F44AE0" w:rsidRPr="00F44AE0" w:rsidTr="00F44AE0">
        <w:trPr>
          <w:trHeight w:val="20"/>
          <w:jc w:val="center"/>
        </w:trPr>
        <w:tc>
          <w:tcPr>
            <w:tcW w:w="412"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項次</w:t>
            </w:r>
          </w:p>
        </w:tc>
        <w:tc>
          <w:tcPr>
            <w:tcW w:w="1842"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項目</w:t>
            </w:r>
          </w:p>
        </w:tc>
        <w:tc>
          <w:tcPr>
            <w:tcW w:w="909"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單價</w:t>
            </w:r>
          </w:p>
        </w:tc>
        <w:tc>
          <w:tcPr>
            <w:tcW w:w="1081"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數量</w:t>
            </w:r>
          </w:p>
        </w:tc>
        <w:tc>
          <w:tcPr>
            <w:tcW w:w="762" w:type="dxa"/>
            <w:tcBorders>
              <w:top w:val="single" w:sz="8" w:space="0" w:color="auto"/>
              <w:left w:val="single" w:sz="8" w:space="0" w:color="auto"/>
              <w:bottom w:val="single" w:sz="8" w:space="0" w:color="auto"/>
              <w:right w:val="single" w:sz="8" w:space="0" w:color="auto"/>
            </w:tcBorders>
            <w:shd w:val="clear" w:color="auto" w:fill="C6D9F1" w:themeFill="text2" w:themeFillTint="33"/>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單位</w:t>
            </w:r>
          </w:p>
        </w:tc>
        <w:tc>
          <w:tcPr>
            <w:tcW w:w="992"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總價</w:t>
            </w:r>
          </w:p>
        </w:tc>
        <w:tc>
          <w:tcPr>
            <w:tcW w:w="2316"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備註</w:t>
            </w:r>
          </w:p>
        </w:tc>
      </w:tr>
      <w:tr w:rsidR="00F44AE0" w:rsidRPr="00F44AE0" w:rsidTr="00F44AE0">
        <w:trPr>
          <w:trHeight w:val="479"/>
          <w:jc w:val="center"/>
        </w:trPr>
        <w:tc>
          <w:tcPr>
            <w:tcW w:w="41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cs="標楷體"/>
                <w:sz w:val="24"/>
                <w:szCs w:val="24"/>
              </w:rPr>
            </w:pPr>
            <w:r w:rsidRPr="00F44AE0">
              <w:rPr>
                <w:rFonts w:ascii="標楷體" w:eastAsia="標楷體" w:hAnsi="標楷體" w:cs="標楷體" w:hint="eastAsia"/>
                <w:sz w:val="24"/>
                <w:szCs w:val="24"/>
              </w:rPr>
              <w:t>1</w:t>
            </w:r>
          </w:p>
        </w:tc>
        <w:tc>
          <w:tcPr>
            <w:tcW w:w="184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鐘點費</w:t>
            </w:r>
          </w:p>
        </w:tc>
        <w:tc>
          <w:tcPr>
            <w:tcW w:w="909"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2,000</w:t>
            </w:r>
          </w:p>
        </w:tc>
        <w:tc>
          <w:tcPr>
            <w:tcW w:w="1081"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6</w:t>
            </w:r>
          </w:p>
        </w:tc>
        <w:tc>
          <w:tcPr>
            <w:tcW w:w="76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節</w:t>
            </w:r>
          </w:p>
        </w:tc>
        <w:tc>
          <w:tcPr>
            <w:tcW w:w="99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12,000</w:t>
            </w:r>
          </w:p>
        </w:tc>
        <w:tc>
          <w:tcPr>
            <w:tcW w:w="2316" w:type="dxa"/>
            <w:tcBorders>
              <w:top w:val="single" w:sz="8" w:space="0" w:color="auto"/>
              <w:left w:val="single" w:sz="8" w:space="0" w:color="auto"/>
              <w:bottom w:val="single" w:sz="8" w:space="0" w:color="auto"/>
              <w:right w:val="single" w:sz="8" w:space="0" w:color="auto"/>
            </w:tcBorders>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外聘</w:t>
            </w:r>
          </w:p>
        </w:tc>
      </w:tr>
      <w:tr w:rsidR="00F44AE0" w:rsidRPr="00F44AE0" w:rsidTr="00F44AE0">
        <w:trPr>
          <w:trHeight w:val="20"/>
          <w:jc w:val="center"/>
        </w:trPr>
        <w:tc>
          <w:tcPr>
            <w:tcW w:w="41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2</w:t>
            </w:r>
          </w:p>
        </w:tc>
        <w:tc>
          <w:tcPr>
            <w:tcW w:w="184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交通費</w:t>
            </w:r>
          </w:p>
        </w:tc>
        <w:tc>
          <w:tcPr>
            <w:tcW w:w="909"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1,000</w:t>
            </w:r>
          </w:p>
        </w:tc>
        <w:tc>
          <w:tcPr>
            <w:tcW w:w="1081"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cs="標楷體"/>
                <w:sz w:val="24"/>
                <w:szCs w:val="24"/>
              </w:rPr>
            </w:pPr>
            <w:r w:rsidRPr="00F44AE0">
              <w:rPr>
                <w:rFonts w:ascii="標楷體" w:eastAsia="標楷體" w:hAnsi="標楷體" w:cs="標楷體" w:hint="eastAsia"/>
                <w:sz w:val="24"/>
                <w:szCs w:val="24"/>
              </w:rPr>
              <w:t>2</w:t>
            </w:r>
          </w:p>
        </w:tc>
        <w:tc>
          <w:tcPr>
            <w:tcW w:w="76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式</w:t>
            </w:r>
          </w:p>
        </w:tc>
        <w:tc>
          <w:tcPr>
            <w:tcW w:w="99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2,000</w:t>
            </w:r>
          </w:p>
        </w:tc>
        <w:tc>
          <w:tcPr>
            <w:tcW w:w="2316" w:type="dxa"/>
            <w:tcBorders>
              <w:top w:val="single" w:sz="4" w:space="0" w:color="auto"/>
              <w:left w:val="single" w:sz="8" w:space="0" w:color="auto"/>
              <w:bottom w:val="single" w:sz="8" w:space="0" w:color="auto"/>
              <w:right w:val="single" w:sz="8" w:space="0" w:color="auto"/>
            </w:tcBorders>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支付講師來回車資</w:t>
            </w:r>
          </w:p>
        </w:tc>
      </w:tr>
      <w:tr w:rsidR="00F44AE0" w:rsidRPr="00F44AE0" w:rsidTr="00F44AE0">
        <w:trPr>
          <w:trHeight w:val="20"/>
          <w:jc w:val="center"/>
        </w:trPr>
        <w:tc>
          <w:tcPr>
            <w:tcW w:w="41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3</w:t>
            </w:r>
          </w:p>
        </w:tc>
        <w:tc>
          <w:tcPr>
            <w:tcW w:w="184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印刷費</w:t>
            </w:r>
          </w:p>
        </w:tc>
        <w:tc>
          <w:tcPr>
            <w:tcW w:w="909"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100</w:t>
            </w:r>
          </w:p>
        </w:tc>
        <w:tc>
          <w:tcPr>
            <w:tcW w:w="1081"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60x2</w:t>
            </w:r>
          </w:p>
        </w:tc>
        <w:tc>
          <w:tcPr>
            <w:tcW w:w="76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人次</w:t>
            </w:r>
          </w:p>
        </w:tc>
        <w:tc>
          <w:tcPr>
            <w:tcW w:w="99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right"/>
              <w:rPr>
                <w:rFonts w:ascii="標楷體" w:eastAsia="標楷體" w:hAnsi="標楷體"/>
                <w:sz w:val="24"/>
                <w:szCs w:val="24"/>
              </w:rPr>
            </w:pPr>
            <w:r w:rsidRPr="00F44AE0">
              <w:rPr>
                <w:rFonts w:ascii="標楷體" w:eastAsia="標楷體" w:hAnsi="標楷體" w:hint="eastAsia"/>
                <w:sz w:val="24"/>
                <w:szCs w:val="24"/>
              </w:rPr>
              <w:t>12,000</w:t>
            </w:r>
          </w:p>
        </w:tc>
        <w:tc>
          <w:tcPr>
            <w:tcW w:w="2316"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印製手冊</w:t>
            </w:r>
            <w:r w:rsidRPr="00F44AE0">
              <w:rPr>
                <w:rFonts w:ascii="新細明體" w:eastAsia="新細明體" w:hAnsi="新細明體" w:hint="eastAsia"/>
                <w:sz w:val="24"/>
                <w:szCs w:val="24"/>
              </w:rPr>
              <w:t>﹑</w:t>
            </w:r>
            <w:r w:rsidRPr="00F44AE0">
              <w:rPr>
                <w:rFonts w:ascii="標楷體" w:eastAsia="標楷體" w:hAnsi="標楷體" w:hint="eastAsia"/>
                <w:sz w:val="24"/>
                <w:szCs w:val="24"/>
              </w:rPr>
              <w:t>成果冊所需之相關用品</w:t>
            </w:r>
          </w:p>
        </w:tc>
      </w:tr>
      <w:tr w:rsidR="00F44AE0" w:rsidRPr="00F44AE0" w:rsidTr="00F44AE0">
        <w:trPr>
          <w:trHeight w:val="20"/>
          <w:jc w:val="center"/>
        </w:trPr>
        <w:tc>
          <w:tcPr>
            <w:tcW w:w="41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4</w:t>
            </w:r>
          </w:p>
        </w:tc>
        <w:tc>
          <w:tcPr>
            <w:tcW w:w="184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場地布置費</w:t>
            </w:r>
          </w:p>
        </w:tc>
        <w:tc>
          <w:tcPr>
            <w:tcW w:w="909"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2,600</w:t>
            </w:r>
          </w:p>
        </w:tc>
        <w:tc>
          <w:tcPr>
            <w:tcW w:w="1081"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1</w:t>
            </w:r>
          </w:p>
        </w:tc>
        <w:tc>
          <w:tcPr>
            <w:tcW w:w="76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式</w:t>
            </w:r>
          </w:p>
        </w:tc>
        <w:tc>
          <w:tcPr>
            <w:tcW w:w="99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2,600</w:t>
            </w:r>
          </w:p>
        </w:tc>
        <w:tc>
          <w:tcPr>
            <w:tcW w:w="2316"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含場地清潔費</w:t>
            </w:r>
          </w:p>
        </w:tc>
      </w:tr>
      <w:tr w:rsidR="00F44AE0" w:rsidRPr="00F44AE0" w:rsidTr="00F44AE0">
        <w:trPr>
          <w:trHeight w:val="20"/>
          <w:jc w:val="center"/>
        </w:trPr>
        <w:tc>
          <w:tcPr>
            <w:tcW w:w="41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5</w:t>
            </w:r>
          </w:p>
        </w:tc>
        <w:tc>
          <w:tcPr>
            <w:tcW w:w="184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雜支</w:t>
            </w:r>
          </w:p>
        </w:tc>
        <w:tc>
          <w:tcPr>
            <w:tcW w:w="909"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right"/>
              <w:rPr>
                <w:rFonts w:ascii="標楷體" w:eastAsia="標楷體" w:hAnsi="標楷體"/>
                <w:sz w:val="24"/>
                <w:szCs w:val="24"/>
              </w:rPr>
            </w:pPr>
            <w:r w:rsidRPr="00F44AE0">
              <w:rPr>
                <w:rFonts w:ascii="標楷體" w:eastAsia="標楷體" w:hAnsi="標楷體" w:hint="eastAsia"/>
                <w:sz w:val="24"/>
                <w:szCs w:val="24"/>
              </w:rPr>
              <w:t>1,400</w:t>
            </w:r>
          </w:p>
        </w:tc>
        <w:tc>
          <w:tcPr>
            <w:tcW w:w="1081"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cs="標楷體"/>
                <w:sz w:val="24"/>
                <w:szCs w:val="24"/>
              </w:rPr>
            </w:pPr>
            <w:r w:rsidRPr="00F44AE0">
              <w:rPr>
                <w:rFonts w:ascii="標楷體" w:eastAsia="標楷體" w:hAnsi="標楷體" w:cs="標楷體" w:hint="eastAsia"/>
                <w:sz w:val="24"/>
                <w:szCs w:val="24"/>
              </w:rPr>
              <w:t>1</w:t>
            </w:r>
          </w:p>
        </w:tc>
        <w:tc>
          <w:tcPr>
            <w:tcW w:w="76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式</w:t>
            </w:r>
          </w:p>
        </w:tc>
        <w:tc>
          <w:tcPr>
            <w:tcW w:w="992"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right"/>
              <w:rPr>
                <w:rFonts w:ascii="標楷體" w:eastAsia="標楷體" w:hAnsi="標楷體"/>
                <w:sz w:val="24"/>
                <w:szCs w:val="24"/>
              </w:rPr>
            </w:pPr>
            <w:r w:rsidRPr="00F44AE0">
              <w:rPr>
                <w:rFonts w:ascii="標楷體" w:eastAsia="標楷體" w:hAnsi="標楷體" w:hint="eastAsia"/>
                <w:sz w:val="24"/>
                <w:szCs w:val="24"/>
              </w:rPr>
              <w:t>1,400</w:t>
            </w:r>
          </w:p>
        </w:tc>
        <w:tc>
          <w:tcPr>
            <w:tcW w:w="2316" w:type="dxa"/>
            <w:tcBorders>
              <w:top w:val="single" w:sz="8" w:space="0" w:color="auto"/>
              <w:left w:val="single" w:sz="8" w:space="0" w:color="auto"/>
              <w:bottom w:val="single" w:sz="8" w:space="0" w:color="auto"/>
              <w:right w:val="single" w:sz="8" w:space="0" w:color="auto"/>
            </w:tcBorders>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業務費5%以下</w:t>
            </w:r>
          </w:p>
        </w:tc>
      </w:tr>
      <w:tr w:rsidR="00F44AE0" w:rsidRPr="00F44AE0" w:rsidTr="00F44AE0">
        <w:trPr>
          <w:trHeight w:val="20"/>
          <w:jc w:val="center"/>
        </w:trPr>
        <w:tc>
          <w:tcPr>
            <w:tcW w:w="2254" w:type="dxa"/>
            <w:gridSpan w:val="2"/>
            <w:tcBorders>
              <w:top w:val="single" w:sz="8" w:space="0" w:color="auto"/>
              <w:left w:val="single" w:sz="8" w:space="0" w:color="auto"/>
              <w:bottom w:val="single" w:sz="8" w:space="0" w:color="auto"/>
              <w:right w:val="single" w:sz="8" w:space="0" w:color="auto"/>
            </w:tcBorders>
            <w:shd w:val="clear" w:color="auto" w:fill="FFFF00"/>
            <w:vAlign w:val="center"/>
            <w:hideMark/>
          </w:tcPr>
          <w:p w:rsidR="00F44AE0" w:rsidRPr="00F44AE0" w:rsidRDefault="00F44AE0" w:rsidP="00F44AE0">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合計</w:t>
            </w:r>
          </w:p>
        </w:tc>
        <w:tc>
          <w:tcPr>
            <w:tcW w:w="3744" w:type="dxa"/>
            <w:gridSpan w:val="4"/>
            <w:tcBorders>
              <w:top w:val="single" w:sz="8" w:space="0" w:color="auto"/>
              <w:left w:val="single" w:sz="8" w:space="0" w:color="auto"/>
              <w:bottom w:val="single" w:sz="8" w:space="0" w:color="auto"/>
              <w:right w:val="single" w:sz="8" w:space="0" w:color="auto"/>
            </w:tcBorders>
            <w:shd w:val="clear" w:color="auto" w:fill="FFFF00"/>
            <w:hideMark/>
          </w:tcPr>
          <w:p w:rsidR="00F44AE0" w:rsidRPr="00F44AE0" w:rsidRDefault="00F44AE0" w:rsidP="00F44AE0">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30,000</w:t>
            </w:r>
          </w:p>
        </w:tc>
        <w:tc>
          <w:tcPr>
            <w:tcW w:w="2316" w:type="dxa"/>
            <w:tcBorders>
              <w:top w:val="single" w:sz="8" w:space="0" w:color="auto"/>
              <w:left w:val="single" w:sz="8" w:space="0" w:color="auto"/>
              <w:bottom w:val="single" w:sz="8" w:space="0" w:color="auto"/>
              <w:right w:val="single" w:sz="8" w:space="0" w:color="auto"/>
            </w:tcBorders>
            <w:shd w:val="clear" w:color="auto" w:fill="FFFF00"/>
          </w:tcPr>
          <w:p w:rsidR="00F44AE0" w:rsidRPr="00F44AE0" w:rsidRDefault="00F44AE0" w:rsidP="00F44AE0">
            <w:pPr>
              <w:widowControl/>
              <w:kinsoku w:val="0"/>
              <w:spacing w:line="400" w:lineRule="exact"/>
              <w:rPr>
                <w:rFonts w:ascii="標楷體" w:eastAsia="標楷體" w:hAnsi="標楷體"/>
                <w:sz w:val="24"/>
                <w:szCs w:val="24"/>
              </w:rPr>
            </w:pPr>
          </w:p>
        </w:tc>
      </w:tr>
    </w:tbl>
    <w:p w:rsidR="00F44AE0" w:rsidRPr="00F44AE0" w:rsidRDefault="00F44AE0" w:rsidP="00F44AE0">
      <w:pPr>
        <w:widowControl/>
        <w:spacing w:line="440" w:lineRule="exact"/>
        <w:jc w:val="both"/>
        <w:rPr>
          <w:rFonts w:ascii="標楷體" w:eastAsia="標楷體" w:hAnsi="標楷體"/>
          <w:sz w:val="28"/>
          <w:szCs w:val="28"/>
        </w:rPr>
      </w:pPr>
      <w:r w:rsidRPr="00F44AE0">
        <w:rPr>
          <w:rFonts w:ascii="標楷體" w:eastAsia="標楷體" w:hAnsi="標楷體" w:hint="eastAsia"/>
          <w:sz w:val="28"/>
          <w:szCs w:val="28"/>
        </w:rPr>
        <w:t>九、預期成效：</w:t>
      </w:r>
    </w:p>
    <w:p w:rsidR="00F44AE0" w:rsidRPr="00F44AE0" w:rsidRDefault="00F44AE0" w:rsidP="00F44AE0">
      <w:pPr>
        <w:widowControl/>
        <w:spacing w:line="440" w:lineRule="exact"/>
        <w:ind w:leftChars="315" w:left="1230" w:hangingChars="250" w:hanging="600"/>
        <w:jc w:val="both"/>
        <w:rPr>
          <w:rFonts w:ascii="標楷體" w:eastAsia="標楷體" w:hAnsi="標楷體"/>
          <w:sz w:val="24"/>
          <w:szCs w:val="24"/>
        </w:rPr>
      </w:pPr>
      <w:r w:rsidRPr="00F44AE0">
        <w:rPr>
          <w:rFonts w:ascii="標楷體" w:eastAsia="標楷體" w:hAnsi="標楷體" w:hint="eastAsia"/>
          <w:sz w:val="24"/>
          <w:szCs w:val="24"/>
        </w:rPr>
        <w:t>(一)結合台中教育大學協助本市辦理學生學習能力檢測，以瞭解五年級學生英語文之學力。</w:t>
      </w:r>
    </w:p>
    <w:p w:rsidR="00F44AE0" w:rsidRPr="00F44AE0" w:rsidRDefault="00F44AE0" w:rsidP="00F44AE0">
      <w:pPr>
        <w:widowControl/>
        <w:spacing w:line="440" w:lineRule="exact"/>
        <w:ind w:leftChars="315" w:left="1230" w:hangingChars="250" w:hanging="600"/>
        <w:jc w:val="both"/>
        <w:rPr>
          <w:rFonts w:ascii="標楷體" w:eastAsia="標楷體" w:hAnsi="標楷體"/>
          <w:sz w:val="24"/>
          <w:szCs w:val="24"/>
        </w:rPr>
      </w:pPr>
      <w:r w:rsidRPr="00F44AE0">
        <w:rPr>
          <w:rFonts w:ascii="標楷體" w:eastAsia="標楷體" w:hAnsi="標楷體" w:hint="eastAsia"/>
          <w:sz w:val="24"/>
          <w:szCs w:val="24"/>
        </w:rPr>
        <w:t>(二)將試題命題解析分享予現場教師，並指導教師進行多元評量。</w:t>
      </w:r>
    </w:p>
    <w:p w:rsidR="00F44AE0" w:rsidRPr="00F44AE0" w:rsidRDefault="00F44AE0" w:rsidP="00F44AE0">
      <w:pPr>
        <w:widowControl/>
        <w:spacing w:line="440" w:lineRule="exact"/>
        <w:ind w:leftChars="315" w:left="1230" w:hangingChars="250" w:hanging="600"/>
        <w:jc w:val="both"/>
        <w:rPr>
          <w:rFonts w:ascii="標楷體" w:eastAsia="標楷體" w:hAnsi="標楷體"/>
          <w:sz w:val="24"/>
          <w:szCs w:val="24"/>
        </w:rPr>
      </w:pPr>
      <w:r w:rsidRPr="00F44AE0">
        <w:rPr>
          <w:rFonts w:ascii="標楷體" w:eastAsia="標楷體" w:hAnsi="標楷體" w:hint="eastAsia"/>
          <w:sz w:val="24"/>
          <w:szCs w:val="24"/>
        </w:rPr>
        <w:t>(三)將研擬之教學建議及相關教學策略讓教師進行有效教學。</w:t>
      </w:r>
    </w:p>
    <w:p w:rsidR="00F44AE0" w:rsidRPr="00F44AE0" w:rsidRDefault="00F44AE0" w:rsidP="00F44AE0">
      <w:pPr>
        <w:widowControl/>
        <w:spacing w:line="440" w:lineRule="exact"/>
        <w:ind w:leftChars="315" w:left="1230" w:hangingChars="250" w:hanging="600"/>
        <w:jc w:val="both"/>
        <w:rPr>
          <w:rFonts w:ascii="標楷體" w:eastAsia="標楷體" w:hAnsi="標楷體"/>
          <w:sz w:val="24"/>
          <w:szCs w:val="24"/>
        </w:rPr>
      </w:pPr>
      <w:r w:rsidRPr="00F44AE0">
        <w:rPr>
          <w:rFonts w:ascii="標楷體" w:eastAsia="標楷體" w:hAnsi="標楷體" w:hint="eastAsia"/>
          <w:sz w:val="24"/>
          <w:szCs w:val="24"/>
        </w:rPr>
        <w:t>(四)將學力檢測結果當成補教教學之診斷分析，據以對學生進行補救教學。</w:t>
      </w:r>
    </w:p>
    <w:p w:rsidR="00F44AE0" w:rsidRPr="00F44AE0" w:rsidRDefault="00F44AE0" w:rsidP="00F44AE0">
      <w:pPr>
        <w:rPr>
          <w:rFonts w:ascii="標楷體" w:eastAsia="標楷體" w:hAnsi="標楷體" w:cs="BiauKai"/>
          <w:color w:val="000000"/>
          <w:sz w:val="28"/>
          <w:szCs w:val="28"/>
        </w:rPr>
      </w:pPr>
      <w:r w:rsidRPr="00F44AE0">
        <w:rPr>
          <w:rFonts w:ascii="標楷體" w:eastAsia="標楷體" w:hAnsi="標楷體" w:cs="新細明體" w:hint="eastAsia"/>
          <w:color w:val="000000"/>
          <w:sz w:val="28"/>
          <w:szCs w:val="28"/>
        </w:rPr>
        <w:t>十、獎勵</w:t>
      </w:r>
    </w:p>
    <w:p w:rsidR="00F44AE0" w:rsidRPr="00F44AE0" w:rsidRDefault="00F44AE0" w:rsidP="00F44AE0">
      <w:pPr>
        <w:rPr>
          <w:rFonts w:ascii="標楷體" w:eastAsia="標楷體" w:hAnsi="標楷體" w:cs="BiauKai"/>
          <w:color w:val="000000"/>
          <w:sz w:val="24"/>
          <w:szCs w:val="24"/>
        </w:rPr>
      </w:pPr>
      <w:r w:rsidRPr="00F44AE0">
        <w:rPr>
          <w:rFonts w:ascii="標楷體" w:eastAsia="標楷體" w:hAnsi="標楷體" w:cs="BiauKai" w:hint="eastAsia"/>
          <w:color w:val="000000"/>
          <w:sz w:val="28"/>
          <w:szCs w:val="28"/>
        </w:rPr>
        <w:t xml:space="preserve">    </w:t>
      </w:r>
      <w:r w:rsidRPr="00F44AE0">
        <w:rPr>
          <w:rFonts w:ascii="標楷體" w:eastAsia="標楷體" w:hAnsi="標楷體" w:cs="新細明體" w:hint="eastAsia"/>
          <w:color w:val="000000"/>
          <w:sz w:val="24"/>
          <w:szCs w:val="24"/>
        </w:rPr>
        <w:t>依據「公立高級中等以下學校校長成績考核辦法」、「公立高級中等以下學校教師成績考核辦法」及「桃園市立各級學校及幼兒園教職員獎懲要點」等規定辦理敘獎。並於活動圓滿結束後，核予承辦學校相關工作人員每場研習嘉獎乙次2人，獎狀乙紙2人，以茲鼓勵。</w:t>
      </w:r>
    </w:p>
    <w:p w:rsidR="00F44AE0" w:rsidRDefault="00F44AE0" w:rsidP="005B1970">
      <w:pPr>
        <w:widowControl/>
        <w:spacing w:line="400" w:lineRule="exact"/>
        <w:ind w:left="532" w:hangingChars="190" w:hanging="532"/>
        <w:rPr>
          <w:rFonts w:ascii="Cambria" w:eastAsia="標楷體" w:hAnsi="Cambria"/>
          <w:sz w:val="28"/>
          <w:szCs w:val="28"/>
        </w:rPr>
      </w:pPr>
      <w:r w:rsidRPr="00F44AE0">
        <w:rPr>
          <w:rFonts w:ascii="Cambria" w:eastAsia="標楷體" w:hAnsi="Cambria" w:hint="eastAsia"/>
          <w:sz w:val="28"/>
          <w:szCs w:val="28"/>
        </w:rPr>
        <w:t>十一</w:t>
      </w:r>
      <w:r w:rsidRPr="00F44AE0">
        <w:rPr>
          <w:rFonts w:ascii="新細明體" w:eastAsia="新細明體" w:hAnsi="新細明體" w:hint="eastAsia"/>
          <w:sz w:val="28"/>
          <w:szCs w:val="28"/>
        </w:rPr>
        <w:t>﹑</w:t>
      </w:r>
      <w:r w:rsidRPr="00F44AE0">
        <w:rPr>
          <w:rFonts w:ascii="Cambria" w:eastAsia="標楷體" w:hAnsi="Cambria" w:hint="eastAsia"/>
          <w:sz w:val="28"/>
          <w:szCs w:val="28"/>
        </w:rPr>
        <w:t>本計畫經教育部國教署核定補助經費及教育局核可後實施，修正時報教育局核可修正之。</w:t>
      </w:r>
    </w:p>
    <w:p w:rsidR="0053416B" w:rsidRDefault="0053416B" w:rsidP="009B25D3">
      <w:pPr>
        <w:jc w:val="center"/>
        <w:rPr>
          <w:rFonts w:ascii="標楷體" w:eastAsia="標楷體" w:hAnsi="標楷體" w:cs="新細明體"/>
          <w:color w:val="000000"/>
          <w:sz w:val="32"/>
          <w:szCs w:val="32"/>
        </w:rPr>
      </w:pPr>
      <w:r w:rsidRPr="00F44AE0">
        <w:rPr>
          <w:rFonts w:ascii="標楷體" w:eastAsia="標楷體" w:hAnsi="標楷體" w:hint="eastAsia"/>
          <w:b/>
          <w:color w:val="000000" w:themeColor="text1"/>
          <w:kern w:val="52"/>
          <w:sz w:val="32"/>
          <w:szCs w:val="32"/>
        </w:rPr>
        <w:lastRenderedPageBreak/>
        <w:t>國小英語文學力檢測分析工作坊實施計畫</w:t>
      </w:r>
      <w:r>
        <w:rPr>
          <w:rFonts w:ascii="標楷體" w:eastAsia="標楷體" w:hAnsi="標楷體" w:hint="eastAsia"/>
          <w:b/>
          <w:color w:val="000000" w:themeColor="text1"/>
          <w:kern w:val="52"/>
          <w:sz w:val="32"/>
          <w:szCs w:val="32"/>
        </w:rPr>
        <w:t>(項次25-2</w:t>
      </w:r>
      <w:r>
        <w:rPr>
          <w:rFonts w:ascii="標楷體" w:eastAsia="標楷體" w:hAnsi="標楷體"/>
          <w:b/>
          <w:color w:val="000000" w:themeColor="text1"/>
          <w:kern w:val="52"/>
          <w:sz w:val="32"/>
          <w:szCs w:val="32"/>
        </w:rPr>
        <w:t>)</w:t>
      </w:r>
    </w:p>
    <w:p w:rsidR="0053416B" w:rsidRDefault="0053416B" w:rsidP="009B25D3">
      <w:pPr>
        <w:jc w:val="center"/>
        <w:rPr>
          <w:rFonts w:ascii="標楷體" w:eastAsia="標楷體" w:hAnsi="標楷體" w:cs="新細明體"/>
          <w:color w:val="000000"/>
          <w:sz w:val="32"/>
          <w:szCs w:val="32"/>
        </w:rPr>
      </w:pPr>
    </w:p>
    <w:p w:rsidR="009B25D3" w:rsidRDefault="009B25D3" w:rsidP="009B25D3">
      <w:pPr>
        <w:jc w:val="center"/>
        <w:rPr>
          <w:rFonts w:ascii="標楷體" w:eastAsia="標楷體" w:hAnsi="標楷體" w:cs="新細明體"/>
          <w:color w:val="000000"/>
          <w:sz w:val="32"/>
          <w:szCs w:val="32"/>
        </w:rPr>
      </w:pPr>
      <w:r w:rsidRPr="009B25D3">
        <w:rPr>
          <w:rFonts w:ascii="標楷體" w:eastAsia="標楷體" w:hAnsi="標楷體" w:cs="新細明體" w:hint="eastAsia"/>
          <w:color w:val="000000"/>
          <w:sz w:val="32"/>
          <w:szCs w:val="32"/>
        </w:rPr>
        <w:t>桃園市</w:t>
      </w:r>
      <w:r>
        <w:rPr>
          <w:rFonts w:ascii="標楷體" w:eastAsia="標楷體" w:hAnsi="標楷體" w:cs="新細明體" w:hint="eastAsia"/>
          <w:color w:val="000000"/>
          <w:sz w:val="32"/>
          <w:szCs w:val="32"/>
        </w:rPr>
        <w:t>108學年度</w:t>
      </w:r>
      <w:r w:rsidRPr="009B25D3">
        <w:rPr>
          <w:rFonts w:ascii="標楷體" w:eastAsia="標楷體" w:hAnsi="標楷體" w:cs="新細明體" w:hint="eastAsia"/>
          <w:color w:val="000000"/>
          <w:sz w:val="32"/>
          <w:szCs w:val="32"/>
        </w:rPr>
        <w:t>英語文學力檢測分析工作坊經費概算表</w:t>
      </w:r>
    </w:p>
    <w:p w:rsidR="009B25D3" w:rsidRPr="009B25D3" w:rsidRDefault="009B25D3" w:rsidP="009B25D3">
      <w:pPr>
        <w:jc w:val="center"/>
        <w:rPr>
          <w:rFonts w:ascii="標楷體" w:eastAsia="標楷體" w:hAnsi="標楷體" w:cs="BiauKai"/>
          <w:color w:val="000000"/>
          <w:sz w:val="32"/>
          <w:szCs w:val="32"/>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412"/>
        <w:gridCol w:w="1842"/>
        <w:gridCol w:w="909"/>
        <w:gridCol w:w="1081"/>
        <w:gridCol w:w="762"/>
        <w:gridCol w:w="992"/>
        <w:gridCol w:w="2316"/>
      </w:tblGrid>
      <w:tr w:rsidR="009B25D3" w:rsidRPr="00F44AE0" w:rsidTr="00695501">
        <w:trPr>
          <w:trHeight w:val="20"/>
          <w:jc w:val="center"/>
        </w:trPr>
        <w:tc>
          <w:tcPr>
            <w:tcW w:w="412"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項次</w:t>
            </w:r>
          </w:p>
        </w:tc>
        <w:tc>
          <w:tcPr>
            <w:tcW w:w="1842"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項目</w:t>
            </w:r>
          </w:p>
        </w:tc>
        <w:tc>
          <w:tcPr>
            <w:tcW w:w="909"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單價</w:t>
            </w:r>
          </w:p>
        </w:tc>
        <w:tc>
          <w:tcPr>
            <w:tcW w:w="1081"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數量</w:t>
            </w:r>
          </w:p>
        </w:tc>
        <w:tc>
          <w:tcPr>
            <w:tcW w:w="762" w:type="dxa"/>
            <w:tcBorders>
              <w:top w:val="single" w:sz="8" w:space="0" w:color="auto"/>
              <w:left w:val="single" w:sz="8" w:space="0" w:color="auto"/>
              <w:bottom w:val="single" w:sz="8" w:space="0" w:color="auto"/>
              <w:right w:val="single" w:sz="8" w:space="0" w:color="auto"/>
            </w:tcBorders>
            <w:shd w:val="clear" w:color="auto" w:fill="C6D9F1" w:themeFill="text2" w:themeFillTint="33"/>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單位</w:t>
            </w:r>
          </w:p>
        </w:tc>
        <w:tc>
          <w:tcPr>
            <w:tcW w:w="992"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總價</w:t>
            </w:r>
          </w:p>
        </w:tc>
        <w:tc>
          <w:tcPr>
            <w:tcW w:w="2316"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備註</w:t>
            </w:r>
          </w:p>
        </w:tc>
      </w:tr>
      <w:tr w:rsidR="009B25D3" w:rsidRPr="00F44AE0" w:rsidTr="00695501">
        <w:trPr>
          <w:trHeight w:val="479"/>
          <w:jc w:val="center"/>
        </w:trPr>
        <w:tc>
          <w:tcPr>
            <w:tcW w:w="41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cs="標楷體"/>
                <w:sz w:val="24"/>
                <w:szCs w:val="24"/>
              </w:rPr>
            </w:pPr>
            <w:r w:rsidRPr="00F44AE0">
              <w:rPr>
                <w:rFonts w:ascii="標楷體" w:eastAsia="標楷體" w:hAnsi="標楷體" w:cs="標楷體" w:hint="eastAsia"/>
                <w:sz w:val="24"/>
                <w:szCs w:val="24"/>
              </w:rPr>
              <w:t>1</w:t>
            </w:r>
          </w:p>
        </w:tc>
        <w:tc>
          <w:tcPr>
            <w:tcW w:w="184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鐘點費</w:t>
            </w:r>
          </w:p>
        </w:tc>
        <w:tc>
          <w:tcPr>
            <w:tcW w:w="909"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2,000</w:t>
            </w:r>
          </w:p>
        </w:tc>
        <w:tc>
          <w:tcPr>
            <w:tcW w:w="1081"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6</w:t>
            </w:r>
          </w:p>
        </w:tc>
        <w:tc>
          <w:tcPr>
            <w:tcW w:w="76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節</w:t>
            </w:r>
          </w:p>
        </w:tc>
        <w:tc>
          <w:tcPr>
            <w:tcW w:w="99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12,000</w:t>
            </w:r>
          </w:p>
        </w:tc>
        <w:tc>
          <w:tcPr>
            <w:tcW w:w="2316" w:type="dxa"/>
            <w:tcBorders>
              <w:top w:val="single" w:sz="8" w:space="0" w:color="auto"/>
              <w:left w:val="single" w:sz="8" w:space="0" w:color="auto"/>
              <w:bottom w:val="single" w:sz="8" w:space="0" w:color="auto"/>
              <w:right w:val="single" w:sz="8" w:space="0" w:color="auto"/>
            </w:tcBorders>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外聘</w:t>
            </w:r>
          </w:p>
        </w:tc>
      </w:tr>
      <w:tr w:rsidR="009B25D3" w:rsidRPr="00F44AE0" w:rsidTr="00695501">
        <w:trPr>
          <w:trHeight w:val="20"/>
          <w:jc w:val="center"/>
        </w:trPr>
        <w:tc>
          <w:tcPr>
            <w:tcW w:w="41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2</w:t>
            </w:r>
          </w:p>
        </w:tc>
        <w:tc>
          <w:tcPr>
            <w:tcW w:w="184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交通費</w:t>
            </w:r>
          </w:p>
        </w:tc>
        <w:tc>
          <w:tcPr>
            <w:tcW w:w="909"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1,000</w:t>
            </w:r>
          </w:p>
        </w:tc>
        <w:tc>
          <w:tcPr>
            <w:tcW w:w="1081"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cs="標楷體"/>
                <w:sz w:val="24"/>
                <w:szCs w:val="24"/>
              </w:rPr>
            </w:pPr>
            <w:r w:rsidRPr="00F44AE0">
              <w:rPr>
                <w:rFonts w:ascii="標楷體" w:eastAsia="標楷體" w:hAnsi="標楷體" w:cs="標楷體" w:hint="eastAsia"/>
                <w:sz w:val="24"/>
                <w:szCs w:val="24"/>
              </w:rPr>
              <w:t>2</w:t>
            </w:r>
          </w:p>
        </w:tc>
        <w:tc>
          <w:tcPr>
            <w:tcW w:w="76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式</w:t>
            </w:r>
          </w:p>
        </w:tc>
        <w:tc>
          <w:tcPr>
            <w:tcW w:w="99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2,000</w:t>
            </w:r>
          </w:p>
        </w:tc>
        <w:tc>
          <w:tcPr>
            <w:tcW w:w="2316" w:type="dxa"/>
            <w:tcBorders>
              <w:top w:val="single" w:sz="4" w:space="0" w:color="auto"/>
              <w:left w:val="single" w:sz="8" w:space="0" w:color="auto"/>
              <w:bottom w:val="single" w:sz="8" w:space="0" w:color="auto"/>
              <w:right w:val="single" w:sz="8" w:space="0" w:color="auto"/>
            </w:tcBorders>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支付講師來回車資</w:t>
            </w:r>
          </w:p>
        </w:tc>
      </w:tr>
      <w:tr w:rsidR="009B25D3" w:rsidRPr="00F44AE0" w:rsidTr="00695501">
        <w:trPr>
          <w:trHeight w:val="20"/>
          <w:jc w:val="center"/>
        </w:trPr>
        <w:tc>
          <w:tcPr>
            <w:tcW w:w="41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3</w:t>
            </w:r>
          </w:p>
        </w:tc>
        <w:tc>
          <w:tcPr>
            <w:tcW w:w="184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印刷費</w:t>
            </w:r>
          </w:p>
        </w:tc>
        <w:tc>
          <w:tcPr>
            <w:tcW w:w="909"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100</w:t>
            </w:r>
          </w:p>
        </w:tc>
        <w:tc>
          <w:tcPr>
            <w:tcW w:w="1081"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60x2</w:t>
            </w:r>
          </w:p>
        </w:tc>
        <w:tc>
          <w:tcPr>
            <w:tcW w:w="76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人次</w:t>
            </w:r>
          </w:p>
        </w:tc>
        <w:tc>
          <w:tcPr>
            <w:tcW w:w="99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right"/>
              <w:rPr>
                <w:rFonts w:ascii="標楷體" w:eastAsia="標楷體" w:hAnsi="標楷體"/>
                <w:sz w:val="24"/>
                <w:szCs w:val="24"/>
              </w:rPr>
            </w:pPr>
            <w:r w:rsidRPr="00F44AE0">
              <w:rPr>
                <w:rFonts w:ascii="標楷體" w:eastAsia="標楷體" w:hAnsi="標楷體" w:hint="eastAsia"/>
                <w:sz w:val="24"/>
                <w:szCs w:val="24"/>
              </w:rPr>
              <w:t>12,000</w:t>
            </w:r>
          </w:p>
        </w:tc>
        <w:tc>
          <w:tcPr>
            <w:tcW w:w="2316"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印製手冊</w:t>
            </w:r>
            <w:r w:rsidRPr="00F44AE0">
              <w:rPr>
                <w:rFonts w:ascii="新細明體" w:eastAsia="新細明體" w:hAnsi="新細明體" w:hint="eastAsia"/>
                <w:sz w:val="24"/>
                <w:szCs w:val="24"/>
              </w:rPr>
              <w:t>﹑</w:t>
            </w:r>
            <w:r w:rsidRPr="00F44AE0">
              <w:rPr>
                <w:rFonts w:ascii="標楷體" w:eastAsia="標楷體" w:hAnsi="標楷體" w:hint="eastAsia"/>
                <w:sz w:val="24"/>
                <w:szCs w:val="24"/>
              </w:rPr>
              <w:t>成果冊所需之相關用品</w:t>
            </w:r>
          </w:p>
        </w:tc>
      </w:tr>
      <w:tr w:rsidR="009B25D3" w:rsidRPr="00F44AE0" w:rsidTr="00695501">
        <w:trPr>
          <w:trHeight w:val="20"/>
          <w:jc w:val="center"/>
        </w:trPr>
        <w:tc>
          <w:tcPr>
            <w:tcW w:w="41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4</w:t>
            </w:r>
          </w:p>
        </w:tc>
        <w:tc>
          <w:tcPr>
            <w:tcW w:w="184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場地布置費</w:t>
            </w:r>
          </w:p>
        </w:tc>
        <w:tc>
          <w:tcPr>
            <w:tcW w:w="909"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2,600</w:t>
            </w:r>
          </w:p>
        </w:tc>
        <w:tc>
          <w:tcPr>
            <w:tcW w:w="1081"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1</w:t>
            </w:r>
          </w:p>
        </w:tc>
        <w:tc>
          <w:tcPr>
            <w:tcW w:w="76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式</w:t>
            </w:r>
          </w:p>
        </w:tc>
        <w:tc>
          <w:tcPr>
            <w:tcW w:w="99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2,600</w:t>
            </w:r>
          </w:p>
        </w:tc>
        <w:tc>
          <w:tcPr>
            <w:tcW w:w="2316"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含場地清潔費</w:t>
            </w:r>
          </w:p>
        </w:tc>
      </w:tr>
      <w:tr w:rsidR="009B25D3" w:rsidRPr="00F44AE0" w:rsidTr="00695501">
        <w:trPr>
          <w:trHeight w:val="20"/>
          <w:jc w:val="center"/>
        </w:trPr>
        <w:tc>
          <w:tcPr>
            <w:tcW w:w="41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5</w:t>
            </w:r>
          </w:p>
        </w:tc>
        <w:tc>
          <w:tcPr>
            <w:tcW w:w="184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雜支</w:t>
            </w:r>
          </w:p>
        </w:tc>
        <w:tc>
          <w:tcPr>
            <w:tcW w:w="909"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right"/>
              <w:rPr>
                <w:rFonts w:ascii="標楷體" w:eastAsia="標楷體" w:hAnsi="標楷體"/>
                <w:sz w:val="24"/>
                <w:szCs w:val="24"/>
              </w:rPr>
            </w:pPr>
            <w:r w:rsidRPr="00F44AE0">
              <w:rPr>
                <w:rFonts w:ascii="標楷體" w:eastAsia="標楷體" w:hAnsi="標楷體" w:hint="eastAsia"/>
                <w:sz w:val="24"/>
                <w:szCs w:val="24"/>
              </w:rPr>
              <w:t>1,400</w:t>
            </w:r>
          </w:p>
        </w:tc>
        <w:tc>
          <w:tcPr>
            <w:tcW w:w="1081"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cs="標楷體"/>
                <w:sz w:val="24"/>
                <w:szCs w:val="24"/>
              </w:rPr>
            </w:pPr>
            <w:r w:rsidRPr="00F44AE0">
              <w:rPr>
                <w:rFonts w:ascii="標楷體" w:eastAsia="標楷體" w:hAnsi="標楷體" w:cs="標楷體" w:hint="eastAsia"/>
                <w:sz w:val="24"/>
                <w:szCs w:val="24"/>
              </w:rPr>
              <w:t>1</w:t>
            </w:r>
          </w:p>
        </w:tc>
        <w:tc>
          <w:tcPr>
            <w:tcW w:w="76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式</w:t>
            </w:r>
          </w:p>
        </w:tc>
        <w:tc>
          <w:tcPr>
            <w:tcW w:w="992"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right"/>
              <w:rPr>
                <w:rFonts w:ascii="標楷體" w:eastAsia="標楷體" w:hAnsi="標楷體"/>
                <w:sz w:val="24"/>
                <w:szCs w:val="24"/>
              </w:rPr>
            </w:pPr>
            <w:r w:rsidRPr="00F44AE0">
              <w:rPr>
                <w:rFonts w:ascii="標楷體" w:eastAsia="標楷體" w:hAnsi="標楷體" w:hint="eastAsia"/>
                <w:sz w:val="24"/>
                <w:szCs w:val="24"/>
              </w:rPr>
              <w:t>1,400</w:t>
            </w:r>
          </w:p>
        </w:tc>
        <w:tc>
          <w:tcPr>
            <w:tcW w:w="2316" w:type="dxa"/>
            <w:tcBorders>
              <w:top w:val="single" w:sz="8" w:space="0" w:color="auto"/>
              <w:left w:val="single" w:sz="8" w:space="0" w:color="auto"/>
              <w:bottom w:val="single" w:sz="8" w:space="0" w:color="auto"/>
              <w:right w:val="single" w:sz="8" w:space="0" w:color="auto"/>
            </w:tcBorders>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hint="eastAsia"/>
                <w:sz w:val="24"/>
                <w:szCs w:val="24"/>
              </w:rPr>
              <w:t>業務費5%以下</w:t>
            </w:r>
          </w:p>
        </w:tc>
      </w:tr>
      <w:tr w:rsidR="009B25D3" w:rsidRPr="00F44AE0" w:rsidTr="00695501">
        <w:trPr>
          <w:trHeight w:val="20"/>
          <w:jc w:val="center"/>
        </w:trPr>
        <w:tc>
          <w:tcPr>
            <w:tcW w:w="2254" w:type="dxa"/>
            <w:gridSpan w:val="2"/>
            <w:tcBorders>
              <w:top w:val="single" w:sz="8" w:space="0" w:color="auto"/>
              <w:left w:val="single" w:sz="8" w:space="0" w:color="auto"/>
              <w:bottom w:val="single" w:sz="8" w:space="0" w:color="auto"/>
              <w:right w:val="single" w:sz="8" w:space="0" w:color="auto"/>
            </w:tcBorders>
            <w:shd w:val="clear" w:color="auto" w:fill="FFFF00"/>
            <w:vAlign w:val="center"/>
            <w:hideMark/>
          </w:tcPr>
          <w:p w:rsidR="009B25D3" w:rsidRPr="00F44AE0" w:rsidRDefault="009B25D3" w:rsidP="00695501">
            <w:pPr>
              <w:widowControl/>
              <w:kinsoku w:val="0"/>
              <w:spacing w:line="400" w:lineRule="exact"/>
              <w:jc w:val="center"/>
              <w:rPr>
                <w:rFonts w:ascii="標楷體" w:eastAsia="標楷體" w:hAnsi="標楷體"/>
                <w:sz w:val="24"/>
                <w:szCs w:val="24"/>
              </w:rPr>
            </w:pPr>
            <w:r w:rsidRPr="00F44AE0">
              <w:rPr>
                <w:rFonts w:ascii="標楷體" w:eastAsia="標楷體" w:hAnsi="標楷體" w:cs="標楷體" w:hint="eastAsia"/>
                <w:sz w:val="24"/>
                <w:szCs w:val="24"/>
              </w:rPr>
              <w:t>合計</w:t>
            </w:r>
          </w:p>
        </w:tc>
        <w:tc>
          <w:tcPr>
            <w:tcW w:w="3744" w:type="dxa"/>
            <w:gridSpan w:val="4"/>
            <w:tcBorders>
              <w:top w:val="single" w:sz="8" w:space="0" w:color="auto"/>
              <w:left w:val="single" w:sz="8" w:space="0" w:color="auto"/>
              <w:bottom w:val="single" w:sz="8" w:space="0" w:color="auto"/>
              <w:right w:val="single" w:sz="8" w:space="0" w:color="auto"/>
            </w:tcBorders>
            <w:shd w:val="clear" w:color="auto" w:fill="FFFF00"/>
            <w:hideMark/>
          </w:tcPr>
          <w:p w:rsidR="009B25D3" w:rsidRPr="00F44AE0" w:rsidRDefault="009B25D3" w:rsidP="00695501">
            <w:pPr>
              <w:widowControl/>
              <w:kinsoku w:val="0"/>
              <w:spacing w:line="400" w:lineRule="exact"/>
              <w:jc w:val="right"/>
              <w:rPr>
                <w:rFonts w:ascii="標楷體" w:eastAsia="標楷體" w:hAnsi="標楷體" w:cs="標楷體"/>
                <w:sz w:val="24"/>
                <w:szCs w:val="24"/>
              </w:rPr>
            </w:pPr>
            <w:r w:rsidRPr="00F44AE0">
              <w:rPr>
                <w:rFonts w:ascii="標楷體" w:eastAsia="標楷體" w:hAnsi="標楷體" w:cs="標楷體" w:hint="eastAsia"/>
                <w:sz w:val="24"/>
                <w:szCs w:val="24"/>
              </w:rPr>
              <w:t>30,000</w:t>
            </w:r>
          </w:p>
        </w:tc>
        <w:tc>
          <w:tcPr>
            <w:tcW w:w="2316" w:type="dxa"/>
            <w:tcBorders>
              <w:top w:val="single" w:sz="8" w:space="0" w:color="auto"/>
              <w:left w:val="single" w:sz="8" w:space="0" w:color="auto"/>
              <w:bottom w:val="single" w:sz="8" w:space="0" w:color="auto"/>
              <w:right w:val="single" w:sz="8" w:space="0" w:color="auto"/>
            </w:tcBorders>
            <w:shd w:val="clear" w:color="auto" w:fill="FFFF00"/>
          </w:tcPr>
          <w:p w:rsidR="009B25D3" w:rsidRPr="00F44AE0" w:rsidRDefault="009B25D3" w:rsidP="00695501">
            <w:pPr>
              <w:widowControl/>
              <w:kinsoku w:val="0"/>
              <w:spacing w:line="400" w:lineRule="exact"/>
              <w:rPr>
                <w:rFonts w:ascii="標楷體" w:eastAsia="標楷體" w:hAnsi="標楷體"/>
                <w:sz w:val="24"/>
                <w:szCs w:val="24"/>
              </w:rPr>
            </w:pPr>
          </w:p>
        </w:tc>
      </w:tr>
    </w:tbl>
    <w:p w:rsidR="009B25D3" w:rsidRDefault="009B25D3" w:rsidP="005B1970">
      <w:pPr>
        <w:widowControl/>
        <w:spacing w:line="400" w:lineRule="exact"/>
        <w:ind w:left="532" w:hangingChars="190" w:hanging="532"/>
        <w:rPr>
          <w:rFonts w:ascii="Cambria" w:eastAsia="標楷體" w:hAnsi="Cambria"/>
          <w:sz w:val="28"/>
          <w:szCs w:val="28"/>
        </w:rPr>
      </w:pPr>
    </w:p>
    <w:p w:rsidR="009B25D3" w:rsidRDefault="009B25D3" w:rsidP="005B1970">
      <w:pPr>
        <w:widowControl/>
        <w:spacing w:line="400" w:lineRule="exact"/>
        <w:ind w:left="456" w:hangingChars="190" w:hanging="456"/>
        <w:rPr>
          <w:rFonts w:ascii="標楷體" w:eastAsia="標楷體" w:hAnsi="標楷體" w:cs="新細明體"/>
          <w:color w:val="000000"/>
          <w:sz w:val="24"/>
          <w:szCs w:val="24"/>
        </w:rPr>
      </w:pPr>
    </w:p>
    <w:p w:rsidR="009B25D3" w:rsidRDefault="009B25D3" w:rsidP="005B1970">
      <w:pPr>
        <w:widowControl/>
        <w:spacing w:line="400" w:lineRule="exact"/>
        <w:ind w:left="456" w:hangingChars="190" w:hanging="456"/>
        <w:rPr>
          <w:rFonts w:ascii="標楷體" w:eastAsia="標楷體" w:hAnsi="標楷體" w:cs="新細明體"/>
          <w:color w:val="000000"/>
          <w:sz w:val="24"/>
          <w:szCs w:val="24"/>
        </w:rPr>
      </w:pPr>
    </w:p>
    <w:p w:rsidR="009B25D3" w:rsidRDefault="009B25D3" w:rsidP="005B1970">
      <w:pPr>
        <w:widowControl/>
        <w:spacing w:line="400" w:lineRule="exact"/>
        <w:ind w:left="456" w:hangingChars="190" w:hanging="456"/>
        <w:rPr>
          <w:rFonts w:ascii="標楷體" w:eastAsia="標楷體" w:hAnsi="標楷體" w:cs="新細明體"/>
          <w:color w:val="000000"/>
          <w:sz w:val="24"/>
          <w:szCs w:val="24"/>
        </w:rPr>
      </w:pPr>
      <w:r>
        <w:rPr>
          <w:rFonts w:ascii="標楷體" w:eastAsia="標楷體" w:hAnsi="標楷體" w:cs="新細明體" w:hint="eastAsia"/>
          <w:color w:val="000000"/>
          <w:sz w:val="24"/>
          <w:szCs w:val="24"/>
        </w:rPr>
        <w:t xml:space="preserve">承辦人：       </w:t>
      </w:r>
      <w:r w:rsidR="003A1286">
        <w:rPr>
          <w:rFonts w:ascii="標楷體" w:eastAsia="標楷體" w:hAnsi="標楷體" w:cs="新細明體" w:hint="eastAsia"/>
          <w:color w:val="000000"/>
          <w:sz w:val="24"/>
          <w:szCs w:val="24"/>
        </w:rPr>
        <w:t xml:space="preserve">     </w:t>
      </w:r>
      <w:r>
        <w:rPr>
          <w:rFonts w:ascii="標楷體" w:eastAsia="標楷體" w:hAnsi="標楷體" w:cs="新細明體" w:hint="eastAsia"/>
          <w:color w:val="000000"/>
          <w:sz w:val="24"/>
          <w:szCs w:val="24"/>
        </w:rPr>
        <w:t xml:space="preserve">主任： </w:t>
      </w:r>
      <w:r w:rsidR="003A1286">
        <w:rPr>
          <w:rFonts w:ascii="標楷體" w:eastAsia="標楷體" w:hAnsi="標楷體" w:cs="新細明體" w:hint="eastAsia"/>
          <w:color w:val="000000"/>
          <w:sz w:val="24"/>
          <w:szCs w:val="24"/>
        </w:rPr>
        <w:t xml:space="preserve">      </w:t>
      </w:r>
      <w:r>
        <w:rPr>
          <w:rFonts w:ascii="標楷體" w:eastAsia="標楷體" w:hAnsi="標楷體" w:cs="新細明體" w:hint="eastAsia"/>
          <w:color w:val="000000"/>
          <w:sz w:val="24"/>
          <w:szCs w:val="24"/>
        </w:rPr>
        <w:t xml:space="preserve">       主計：              校長：</w:t>
      </w:r>
    </w:p>
    <w:sectPr w:rsidR="009B25D3" w:rsidSect="00F44AE0">
      <w:pgSz w:w="11906" w:h="16838"/>
      <w:pgMar w:top="1440" w:right="1083" w:bottom="1440" w:left="108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DCD" w:rsidRDefault="008D7DCD" w:rsidP="00D761BD">
      <w:r>
        <w:separator/>
      </w:r>
    </w:p>
  </w:endnote>
  <w:endnote w:type="continuationSeparator" w:id="0">
    <w:p w:rsidR="008D7DCD" w:rsidRDefault="008D7DCD" w:rsidP="00D76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MingLiu">
    <w:altName w:val="Times New Roman"/>
    <w:charset w:val="00"/>
    <w:family w:val="auto"/>
    <w:pitch w:val="default"/>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Gungsuh">
    <w:altName w:val="Times New Roman"/>
    <w:charset w:val="00"/>
    <w:family w:val="auto"/>
    <w:pitch w:val="default"/>
  </w:font>
  <w:font w:name="BiauKai">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DCD" w:rsidRDefault="008D7DCD" w:rsidP="00D761BD">
      <w:r>
        <w:separator/>
      </w:r>
    </w:p>
  </w:footnote>
  <w:footnote w:type="continuationSeparator" w:id="0">
    <w:p w:rsidR="008D7DCD" w:rsidRDefault="008D7DCD" w:rsidP="00D761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4427FB"/>
    <w:multiLevelType w:val="multilevel"/>
    <w:tmpl w:val="DE50236C"/>
    <w:lvl w:ilvl="0">
      <w:start w:val="1"/>
      <w:numFmt w:val="decimal"/>
      <w:lvlText w:val="%1."/>
      <w:lvlJc w:val="left"/>
      <w:pPr>
        <w:ind w:left="552" w:hanging="480"/>
      </w:pPr>
      <w:rPr>
        <w:vertAlign w:val="baseline"/>
      </w:rPr>
    </w:lvl>
    <w:lvl w:ilvl="1">
      <w:start w:val="1"/>
      <w:numFmt w:val="decimal"/>
      <w:lvlText w:val="%2、"/>
      <w:lvlJc w:val="left"/>
      <w:pPr>
        <w:ind w:left="1032" w:hanging="480"/>
      </w:pPr>
      <w:rPr>
        <w:rFonts w:ascii="PMingLiu" w:eastAsia="PMingLiu" w:hAnsi="PMingLiu" w:cs="PMingLiu"/>
        <w:vertAlign w:val="baseline"/>
      </w:rPr>
    </w:lvl>
    <w:lvl w:ilvl="2">
      <w:start w:val="1"/>
      <w:numFmt w:val="lowerRoman"/>
      <w:lvlText w:val="%3."/>
      <w:lvlJc w:val="right"/>
      <w:pPr>
        <w:ind w:left="1512" w:hanging="480"/>
      </w:pPr>
      <w:rPr>
        <w:vertAlign w:val="baseline"/>
      </w:rPr>
    </w:lvl>
    <w:lvl w:ilvl="3">
      <w:start w:val="1"/>
      <w:numFmt w:val="decimal"/>
      <w:lvlText w:val="%4."/>
      <w:lvlJc w:val="left"/>
      <w:pPr>
        <w:ind w:left="1992" w:hanging="480"/>
      </w:pPr>
      <w:rPr>
        <w:vertAlign w:val="baseline"/>
      </w:rPr>
    </w:lvl>
    <w:lvl w:ilvl="4">
      <w:start w:val="1"/>
      <w:numFmt w:val="decimal"/>
      <w:lvlText w:val="%5、"/>
      <w:lvlJc w:val="left"/>
      <w:pPr>
        <w:ind w:left="2472" w:hanging="480"/>
      </w:pPr>
      <w:rPr>
        <w:rFonts w:ascii="PMingLiu" w:eastAsia="PMingLiu" w:hAnsi="PMingLiu" w:cs="PMingLiu"/>
        <w:vertAlign w:val="baseline"/>
      </w:rPr>
    </w:lvl>
    <w:lvl w:ilvl="5">
      <w:start w:val="1"/>
      <w:numFmt w:val="lowerRoman"/>
      <w:lvlText w:val="%6."/>
      <w:lvlJc w:val="right"/>
      <w:pPr>
        <w:ind w:left="2952" w:hanging="480"/>
      </w:pPr>
      <w:rPr>
        <w:vertAlign w:val="baseline"/>
      </w:rPr>
    </w:lvl>
    <w:lvl w:ilvl="6">
      <w:start w:val="1"/>
      <w:numFmt w:val="decimal"/>
      <w:lvlText w:val="%7."/>
      <w:lvlJc w:val="left"/>
      <w:pPr>
        <w:ind w:left="3432" w:hanging="480"/>
      </w:pPr>
      <w:rPr>
        <w:vertAlign w:val="baseline"/>
      </w:rPr>
    </w:lvl>
    <w:lvl w:ilvl="7">
      <w:start w:val="1"/>
      <w:numFmt w:val="decimal"/>
      <w:lvlText w:val="%8、"/>
      <w:lvlJc w:val="left"/>
      <w:pPr>
        <w:ind w:left="3912" w:hanging="480"/>
      </w:pPr>
      <w:rPr>
        <w:rFonts w:ascii="PMingLiu" w:eastAsia="PMingLiu" w:hAnsi="PMingLiu" w:cs="PMingLiu"/>
        <w:vertAlign w:val="baseline"/>
      </w:rPr>
    </w:lvl>
    <w:lvl w:ilvl="8">
      <w:start w:val="1"/>
      <w:numFmt w:val="lowerRoman"/>
      <w:lvlText w:val="%9."/>
      <w:lvlJc w:val="right"/>
      <w:pPr>
        <w:ind w:left="4392" w:hanging="480"/>
      </w:pPr>
      <w:rPr>
        <w:vertAlign w:val="baseline"/>
      </w:rPr>
    </w:lvl>
  </w:abstractNum>
  <w:abstractNum w:abstractNumId="1" w15:restartNumberingAfterBreak="0">
    <w:nsid w:val="77001600"/>
    <w:multiLevelType w:val="hybridMultilevel"/>
    <w:tmpl w:val="3AC2A7C2"/>
    <w:lvl w:ilvl="0" w:tplc="7A5C7DB4">
      <w:start w:val="1"/>
      <w:numFmt w:val="taiwaneseCountingThousand"/>
      <w:lvlText w:val="(%1)"/>
      <w:lvlJc w:val="left"/>
      <w:pPr>
        <w:ind w:left="1046" w:hanging="480"/>
      </w:pPr>
      <w:rPr>
        <w:rFonts w:hAnsi="Times New Roman" w:cs="Times New Roman"/>
        <w:color w:val="auto"/>
      </w:r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abstractNum w:abstractNumId="2" w15:restartNumberingAfterBreak="0">
    <w:nsid w:val="796F5BCE"/>
    <w:multiLevelType w:val="hybridMultilevel"/>
    <w:tmpl w:val="72C44DEE"/>
    <w:lvl w:ilvl="0" w:tplc="0888BA24">
      <w:numFmt w:val="bullet"/>
      <w:lvlText w:val="□"/>
      <w:lvlJc w:val="left"/>
      <w:pPr>
        <w:ind w:left="2813" w:hanging="421"/>
      </w:pPr>
      <w:rPr>
        <w:spacing w:val="-60"/>
        <w:w w:val="100"/>
        <w:lang w:val="zh-TW" w:eastAsia="zh-TW" w:bidi="zh-TW"/>
      </w:rPr>
    </w:lvl>
    <w:lvl w:ilvl="1" w:tplc="95822294">
      <w:numFmt w:val="bullet"/>
      <w:lvlText w:val="•"/>
      <w:lvlJc w:val="left"/>
      <w:pPr>
        <w:ind w:left="8700" w:hanging="421"/>
      </w:pPr>
      <w:rPr>
        <w:lang w:val="zh-TW" w:eastAsia="zh-TW" w:bidi="zh-TW"/>
      </w:rPr>
    </w:lvl>
    <w:lvl w:ilvl="2" w:tplc="D9F2D010">
      <w:numFmt w:val="bullet"/>
      <w:lvlText w:val="•"/>
      <w:lvlJc w:val="left"/>
      <w:pPr>
        <w:ind w:left="8934" w:hanging="421"/>
      </w:pPr>
      <w:rPr>
        <w:lang w:val="zh-TW" w:eastAsia="zh-TW" w:bidi="zh-TW"/>
      </w:rPr>
    </w:lvl>
    <w:lvl w:ilvl="3" w:tplc="B0D45EBE">
      <w:numFmt w:val="bullet"/>
      <w:lvlText w:val="•"/>
      <w:lvlJc w:val="left"/>
      <w:pPr>
        <w:ind w:left="9168" w:hanging="421"/>
      </w:pPr>
      <w:rPr>
        <w:lang w:val="zh-TW" w:eastAsia="zh-TW" w:bidi="zh-TW"/>
      </w:rPr>
    </w:lvl>
    <w:lvl w:ilvl="4" w:tplc="0742C22E">
      <w:numFmt w:val="bullet"/>
      <w:lvlText w:val="•"/>
      <w:lvlJc w:val="left"/>
      <w:pPr>
        <w:ind w:left="9402" w:hanging="421"/>
      </w:pPr>
      <w:rPr>
        <w:lang w:val="zh-TW" w:eastAsia="zh-TW" w:bidi="zh-TW"/>
      </w:rPr>
    </w:lvl>
    <w:lvl w:ilvl="5" w:tplc="E13C38B6">
      <w:numFmt w:val="bullet"/>
      <w:lvlText w:val="•"/>
      <w:lvlJc w:val="left"/>
      <w:pPr>
        <w:ind w:left="9636" w:hanging="421"/>
      </w:pPr>
      <w:rPr>
        <w:lang w:val="zh-TW" w:eastAsia="zh-TW" w:bidi="zh-TW"/>
      </w:rPr>
    </w:lvl>
    <w:lvl w:ilvl="6" w:tplc="12722170">
      <w:numFmt w:val="bullet"/>
      <w:lvlText w:val="•"/>
      <w:lvlJc w:val="left"/>
      <w:pPr>
        <w:ind w:left="9870" w:hanging="421"/>
      </w:pPr>
      <w:rPr>
        <w:lang w:val="zh-TW" w:eastAsia="zh-TW" w:bidi="zh-TW"/>
      </w:rPr>
    </w:lvl>
    <w:lvl w:ilvl="7" w:tplc="16D07EEA">
      <w:numFmt w:val="bullet"/>
      <w:lvlText w:val="•"/>
      <w:lvlJc w:val="left"/>
      <w:pPr>
        <w:ind w:left="10104" w:hanging="421"/>
      </w:pPr>
      <w:rPr>
        <w:lang w:val="zh-TW" w:eastAsia="zh-TW" w:bidi="zh-TW"/>
      </w:rPr>
    </w:lvl>
    <w:lvl w:ilvl="8" w:tplc="7BBC3922">
      <w:numFmt w:val="bullet"/>
      <w:lvlText w:val="•"/>
      <w:lvlJc w:val="left"/>
      <w:pPr>
        <w:ind w:left="10338" w:hanging="421"/>
      </w:pPr>
      <w:rPr>
        <w:lang w:val="zh-TW" w:eastAsia="zh-TW" w:bidi="zh-TW"/>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AE0"/>
    <w:rsid w:val="002A3D57"/>
    <w:rsid w:val="003A1286"/>
    <w:rsid w:val="003A5DC0"/>
    <w:rsid w:val="0053416B"/>
    <w:rsid w:val="005B1970"/>
    <w:rsid w:val="005D7491"/>
    <w:rsid w:val="006B5CC1"/>
    <w:rsid w:val="00750E9B"/>
    <w:rsid w:val="00785D75"/>
    <w:rsid w:val="007D580E"/>
    <w:rsid w:val="008D7DCD"/>
    <w:rsid w:val="009B25D3"/>
    <w:rsid w:val="009C1C87"/>
    <w:rsid w:val="00AE7569"/>
    <w:rsid w:val="00B81071"/>
    <w:rsid w:val="00BE0421"/>
    <w:rsid w:val="00D100AE"/>
    <w:rsid w:val="00D761BD"/>
    <w:rsid w:val="00F44A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8327D"/>
  <w15:chartTrackingRefBased/>
  <w15:docId w15:val="{BB0BA864-BEAC-4704-8530-D448D273C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style>
  <w:style w:type="paragraph" w:styleId="1">
    <w:name w:val="heading 1"/>
    <w:basedOn w:val="a"/>
    <w:next w:val="a"/>
    <w:link w:val="10"/>
    <w:uiPriority w:val="9"/>
    <w:qFormat/>
    <w:rsid w:val="00F44AE0"/>
    <w:pPr>
      <w:keepNext/>
      <w:widowControl/>
      <w:spacing w:before="240" w:after="60"/>
      <w:outlineLvl w:val="0"/>
    </w:pPr>
    <w:rPr>
      <w:rFonts w:ascii="Calibri" w:eastAsia="標楷體" w:hAnsi="Calibri"/>
      <w:b/>
      <w:bCs/>
      <w:kern w:val="32"/>
      <w:sz w:val="32"/>
      <w:szCs w:val="32"/>
    </w:rPr>
  </w:style>
  <w:style w:type="paragraph" w:styleId="2">
    <w:name w:val="heading 2"/>
    <w:basedOn w:val="a"/>
    <w:next w:val="a"/>
    <w:link w:val="20"/>
    <w:uiPriority w:val="9"/>
    <w:semiHidden/>
    <w:unhideWhenUsed/>
    <w:qFormat/>
    <w:rsid w:val="00F44AE0"/>
    <w:pPr>
      <w:keepNext/>
      <w:widowControl/>
      <w:spacing w:before="240" w:after="60"/>
      <w:outlineLvl w:val="1"/>
    </w:pPr>
    <w:rPr>
      <w:rFonts w:ascii="Calibri" w:eastAsia="標楷體" w:hAnsi="Calibri"/>
      <w:b/>
      <w:bCs/>
      <w:i/>
      <w:iCs/>
      <w:sz w:val="28"/>
      <w:szCs w:val="28"/>
    </w:rPr>
  </w:style>
  <w:style w:type="paragraph" w:styleId="3">
    <w:name w:val="heading 3"/>
    <w:basedOn w:val="a"/>
    <w:next w:val="a"/>
    <w:link w:val="30"/>
    <w:uiPriority w:val="9"/>
    <w:semiHidden/>
    <w:unhideWhenUsed/>
    <w:qFormat/>
    <w:rsid w:val="00F44AE0"/>
    <w:pPr>
      <w:keepNext/>
      <w:widowControl/>
      <w:spacing w:before="240" w:after="60"/>
      <w:outlineLvl w:val="2"/>
    </w:pPr>
    <w:rPr>
      <w:rFonts w:ascii="Calibri" w:eastAsia="標楷體" w:hAnsi="Calibri"/>
      <w:b/>
      <w:bCs/>
      <w:sz w:val="26"/>
      <w:szCs w:val="26"/>
    </w:rPr>
  </w:style>
  <w:style w:type="paragraph" w:styleId="4">
    <w:name w:val="heading 4"/>
    <w:basedOn w:val="a"/>
    <w:next w:val="a"/>
    <w:link w:val="40"/>
    <w:uiPriority w:val="9"/>
    <w:semiHidden/>
    <w:unhideWhenUsed/>
    <w:qFormat/>
    <w:rsid w:val="00F44AE0"/>
    <w:pPr>
      <w:keepNext/>
      <w:widowControl/>
      <w:spacing w:before="240" w:after="60"/>
      <w:outlineLvl w:val="3"/>
    </w:pPr>
    <w:rPr>
      <w:rFonts w:ascii="Cambria" w:eastAsia="新細明體" w:hAnsi="Cambria"/>
      <w:b/>
      <w:bCs/>
      <w:sz w:val="28"/>
      <w:szCs w:val="28"/>
    </w:rPr>
  </w:style>
  <w:style w:type="paragraph" w:styleId="5">
    <w:name w:val="heading 5"/>
    <w:basedOn w:val="a"/>
    <w:next w:val="a"/>
    <w:link w:val="50"/>
    <w:uiPriority w:val="9"/>
    <w:semiHidden/>
    <w:unhideWhenUsed/>
    <w:qFormat/>
    <w:rsid w:val="00F44AE0"/>
    <w:pPr>
      <w:widowControl/>
      <w:spacing w:before="240" w:after="60"/>
      <w:outlineLvl w:val="4"/>
    </w:pPr>
    <w:rPr>
      <w:rFonts w:ascii="Cambria" w:eastAsia="新細明體" w:hAnsi="Cambria"/>
      <w:b/>
      <w:bCs/>
      <w:i/>
      <w:iCs/>
      <w:sz w:val="26"/>
      <w:szCs w:val="26"/>
    </w:rPr>
  </w:style>
  <w:style w:type="paragraph" w:styleId="6">
    <w:name w:val="heading 6"/>
    <w:basedOn w:val="a"/>
    <w:next w:val="a"/>
    <w:link w:val="60"/>
    <w:uiPriority w:val="9"/>
    <w:semiHidden/>
    <w:unhideWhenUsed/>
    <w:qFormat/>
    <w:rsid w:val="00F44AE0"/>
    <w:pPr>
      <w:widowControl/>
      <w:spacing w:before="240" w:after="60"/>
      <w:outlineLvl w:val="5"/>
    </w:pPr>
    <w:rPr>
      <w:rFonts w:ascii="Cambria" w:eastAsia="新細明體" w:hAnsi="Cambria"/>
      <w:b/>
      <w:bCs/>
      <w:sz w:val="22"/>
      <w:szCs w:val="22"/>
    </w:rPr>
  </w:style>
  <w:style w:type="paragraph" w:styleId="7">
    <w:name w:val="heading 7"/>
    <w:basedOn w:val="a"/>
    <w:next w:val="a"/>
    <w:link w:val="70"/>
    <w:uiPriority w:val="9"/>
    <w:semiHidden/>
    <w:unhideWhenUsed/>
    <w:qFormat/>
    <w:rsid w:val="00F44AE0"/>
    <w:pPr>
      <w:widowControl/>
      <w:spacing w:before="240" w:after="60"/>
      <w:outlineLvl w:val="6"/>
    </w:pPr>
    <w:rPr>
      <w:rFonts w:ascii="Cambria" w:eastAsia="標楷體" w:hAnsi="Cambria"/>
      <w:sz w:val="24"/>
      <w:szCs w:val="24"/>
    </w:rPr>
  </w:style>
  <w:style w:type="paragraph" w:styleId="8">
    <w:name w:val="heading 8"/>
    <w:basedOn w:val="a"/>
    <w:next w:val="a"/>
    <w:link w:val="80"/>
    <w:uiPriority w:val="9"/>
    <w:semiHidden/>
    <w:unhideWhenUsed/>
    <w:qFormat/>
    <w:rsid w:val="00F44AE0"/>
    <w:pPr>
      <w:widowControl/>
      <w:spacing w:before="240" w:after="60"/>
      <w:outlineLvl w:val="7"/>
    </w:pPr>
    <w:rPr>
      <w:rFonts w:ascii="Cambria" w:eastAsia="標楷體" w:hAnsi="Cambria"/>
      <w:i/>
      <w:iCs/>
      <w:sz w:val="24"/>
      <w:szCs w:val="24"/>
    </w:rPr>
  </w:style>
  <w:style w:type="paragraph" w:styleId="9">
    <w:name w:val="heading 9"/>
    <w:basedOn w:val="a"/>
    <w:next w:val="a"/>
    <w:link w:val="90"/>
    <w:uiPriority w:val="9"/>
    <w:semiHidden/>
    <w:unhideWhenUsed/>
    <w:qFormat/>
    <w:rsid w:val="00F44AE0"/>
    <w:pPr>
      <w:widowControl/>
      <w:spacing w:before="240" w:after="60"/>
      <w:outlineLvl w:val="8"/>
    </w:pPr>
    <w:rPr>
      <w:rFonts w:ascii="Calibri" w:eastAsia="標楷體"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44AE0"/>
    <w:rPr>
      <w:rFonts w:ascii="Calibri" w:eastAsia="標楷體" w:hAnsi="Calibri"/>
      <w:b/>
      <w:bCs/>
      <w:kern w:val="32"/>
      <w:sz w:val="32"/>
      <w:szCs w:val="32"/>
    </w:rPr>
  </w:style>
  <w:style w:type="character" w:customStyle="1" w:styleId="20">
    <w:name w:val="標題 2 字元"/>
    <w:basedOn w:val="a0"/>
    <w:link w:val="2"/>
    <w:uiPriority w:val="9"/>
    <w:semiHidden/>
    <w:rsid w:val="00F44AE0"/>
    <w:rPr>
      <w:rFonts w:ascii="Calibri" w:eastAsia="標楷體" w:hAnsi="Calibri"/>
      <w:b/>
      <w:bCs/>
      <w:i/>
      <w:iCs/>
      <w:sz w:val="28"/>
      <w:szCs w:val="28"/>
    </w:rPr>
  </w:style>
  <w:style w:type="character" w:customStyle="1" w:styleId="30">
    <w:name w:val="標題 3 字元"/>
    <w:basedOn w:val="a0"/>
    <w:link w:val="3"/>
    <w:uiPriority w:val="9"/>
    <w:semiHidden/>
    <w:rsid w:val="00F44AE0"/>
    <w:rPr>
      <w:rFonts w:ascii="Calibri" w:eastAsia="標楷體" w:hAnsi="Calibri"/>
      <w:b/>
      <w:bCs/>
      <w:sz w:val="26"/>
      <w:szCs w:val="26"/>
    </w:rPr>
  </w:style>
  <w:style w:type="character" w:customStyle="1" w:styleId="40">
    <w:name w:val="標題 4 字元"/>
    <w:basedOn w:val="a0"/>
    <w:link w:val="4"/>
    <w:uiPriority w:val="9"/>
    <w:semiHidden/>
    <w:rsid w:val="00F44AE0"/>
    <w:rPr>
      <w:rFonts w:ascii="Cambria" w:eastAsia="新細明體" w:hAnsi="Cambria"/>
      <w:b/>
      <w:bCs/>
      <w:sz w:val="28"/>
      <w:szCs w:val="28"/>
    </w:rPr>
  </w:style>
  <w:style w:type="character" w:customStyle="1" w:styleId="50">
    <w:name w:val="標題 5 字元"/>
    <w:basedOn w:val="a0"/>
    <w:link w:val="5"/>
    <w:uiPriority w:val="9"/>
    <w:semiHidden/>
    <w:rsid w:val="00F44AE0"/>
    <w:rPr>
      <w:rFonts w:ascii="Cambria" w:eastAsia="新細明體" w:hAnsi="Cambria"/>
      <w:b/>
      <w:bCs/>
      <w:i/>
      <w:iCs/>
      <w:sz w:val="26"/>
      <w:szCs w:val="26"/>
    </w:rPr>
  </w:style>
  <w:style w:type="character" w:customStyle="1" w:styleId="60">
    <w:name w:val="標題 6 字元"/>
    <w:basedOn w:val="a0"/>
    <w:link w:val="6"/>
    <w:uiPriority w:val="9"/>
    <w:semiHidden/>
    <w:rsid w:val="00F44AE0"/>
    <w:rPr>
      <w:rFonts w:ascii="Cambria" w:eastAsia="新細明體" w:hAnsi="Cambria"/>
      <w:b/>
      <w:bCs/>
      <w:sz w:val="22"/>
      <w:szCs w:val="22"/>
    </w:rPr>
  </w:style>
  <w:style w:type="character" w:customStyle="1" w:styleId="70">
    <w:name w:val="標題 7 字元"/>
    <w:basedOn w:val="a0"/>
    <w:link w:val="7"/>
    <w:uiPriority w:val="9"/>
    <w:semiHidden/>
    <w:rsid w:val="00F44AE0"/>
    <w:rPr>
      <w:rFonts w:ascii="Cambria" w:eastAsia="標楷體" w:hAnsi="Cambria"/>
      <w:sz w:val="24"/>
      <w:szCs w:val="24"/>
    </w:rPr>
  </w:style>
  <w:style w:type="character" w:customStyle="1" w:styleId="80">
    <w:name w:val="標題 8 字元"/>
    <w:basedOn w:val="a0"/>
    <w:link w:val="8"/>
    <w:uiPriority w:val="9"/>
    <w:semiHidden/>
    <w:rsid w:val="00F44AE0"/>
    <w:rPr>
      <w:rFonts w:ascii="Cambria" w:eastAsia="標楷體" w:hAnsi="Cambria"/>
      <w:i/>
      <w:iCs/>
      <w:sz w:val="24"/>
      <w:szCs w:val="24"/>
    </w:rPr>
  </w:style>
  <w:style w:type="character" w:customStyle="1" w:styleId="90">
    <w:name w:val="標題 9 字元"/>
    <w:basedOn w:val="a0"/>
    <w:link w:val="9"/>
    <w:uiPriority w:val="9"/>
    <w:semiHidden/>
    <w:rsid w:val="00F44AE0"/>
    <w:rPr>
      <w:rFonts w:ascii="Calibri" w:eastAsia="標楷體" w:hAnsi="Calibri"/>
      <w:sz w:val="22"/>
      <w:szCs w:val="22"/>
    </w:rPr>
  </w:style>
  <w:style w:type="numbering" w:customStyle="1" w:styleId="11">
    <w:name w:val="無清單1"/>
    <w:next w:val="a2"/>
    <w:uiPriority w:val="99"/>
    <w:semiHidden/>
    <w:unhideWhenUsed/>
    <w:rsid w:val="00F44AE0"/>
  </w:style>
  <w:style w:type="character" w:styleId="a3">
    <w:name w:val="Hyperlink"/>
    <w:basedOn w:val="a0"/>
    <w:uiPriority w:val="99"/>
    <w:semiHidden/>
    <w:unhideWhenUsed/>
    <w:rsid w:val="00F44AE0"/>
    <w:rPr>
      <w:color w:val="0000FF" w:themeColor="hyperlink"/>
      <w:u w:val="single"/>
    </w:rPr>
  </w:style>
  <w:style w:type="character" w:styleId="a4">
    <w:name w:val="FollowedHyperlink"/>
    <w:basedOn w:val="a0"/>
    <w:uiPriority w:val="99"/>
    <w:semiHidden/>
    <w:unhideWhenUsed/>
    <w:rsid w:val="00F44AE0"/>
    <w:rPr>
      <w:color w:val="800080" w:themeColor="followedHyperlink"/>
      <w:u w:val="single"/>
    </w:rPr>
  </w:style>
  <w:style w:type="character" w:styleId="a5">
    <w:name w:val="Emphasis"/>
    <w:basedOn w:val="a0"/>
    <w:uiPriority w:val="20"/>
    <w:qFormat/>
    <w:rsid w:val="00F44AE0"/>
    <w:rPr>
      <w:rFonts w:ascii="Cambria" w:hAnsi="Cambria" w:hint="default"/>
      <w:b/>
      <w:bCs w:val="0"/>
      <w:i/>
      <w:iCs/>
    </w:rPr>
  </w:style>
  <w:style w:type="paragraph" w:styleId="a6">
    <w:name w:val="header"/>
    <w:basedOn w:val="a"/>
    <w:link w:val="a7"/>
    <w:uiPriority w:val="99"/>
    <w:unhideWhenUsed/>
    <w:rsid w:val="00F44AE0"/>
    <w:pPr>
      <w:widowControl/>
      <w:tabs>
        <w:tab w:val="center" w:pos="4153"/>
        <w:tab w:val="right" w:pos="8306"/>
      </w:tabs>
      <w:snapToGrid w:val="0"/>
    </w:pPr>
    <w:rPr>
      <w:rFonts w:ascii="Cambria" w:eastAsia="標楷體" w:hAnsi="Cambria"/>
      <w:sz w:val="24"/>
      <w:szCs w:val="24"/>
    </w:rPr>
  </w:style>
  <w:style w:type="character" w:customStyle="1" w:styleId="a7">
    <w:name w:val="頁首 字元"/>
    <w:basedOn w:val="a0"/>
    <w:link w:val="a6"/>
    <w:uiPriority w:val="99"/>
    <w:rsid w:val="00F44AE0"/>
    <w:rPr>
      <w:rFonts w:ascii="Cambria" w:eastAsia="標楷體" w:hAnsi="Cambria"/>
      <w:sz w:val="24"/>
      <w:szCs w:val="24"/>
    </w:rPr>
  </w:style>
  <w:style w:type="paragraph" w:styleId="a8">
    <w:name w:val="footer"/>
    <w:basedOn w:val="a"/>
    <w:link w:val="a9"/>
    <w:uiPriority w:val="99"/>
    <w:unhideWhenUsed/>
    <w:rsid w:val="00F44AE0"/>
    <w:pPr>
      <w:widowControl/>
      <w:tabs>
        <w:tab w:val="center" w:pos="4153"/>
        <w:tab w:val="right" w:pos="8306"/>
      </w:tabs>
      <w:snapToGrid w:val="0"/>
    </w:pPr>
    <w:rPr>
      <w:rFonts w:ascii="Cambria" w:eastAsia="標楷體" w:hAnsi="Cambria"/>
      <w:sz w:val="24"/>
      <w:szCs w:val="24"/>
    </w:rPr>
  </w:style>
  <w:style w:type="character" w:customStyle="1" w:styleId="a9">
    <w:name w:val="頁尾 字元"/>
    <w:basedOn w:val="a0"/>
    <w:link w:val="a8"/>
    <w:uiPriority w:val="99"/>
    <w:rsid w:val="00F44AE0"/>
    <w:rPr>
      <w:rFonts w:ascii="Cambria" w:eastAsia="標楷體" w:hAnsi="Cambria"/>
      <w:sz w:val="24"/>
      <w:szCs w:val="24"/>
    </w:rPr>
  </w:style>
  <w:style w:type="paragraph" w:styleId="aa">
    <w:name w:val="caption"/>
    <w:basedOn w:val="a"/>
    <w:next w:val="a"/>
    <w:uiPriority w:val="35"/>
    <w:semiHidden/>
    <w:unhideWhenUsed/>
    <w:qFormat/>
    <w:rsid w:val="00F44AE0"/>
    <w:pPr>
      <w:widowControl/>
    </w:pPr>
    <w:rPr>
      <w:rFonts w:ascii="Cambria" w:eastAsia="標楷體" w:hAnsi="Cambria"/>
      <w:b/>
      <w:bCs/>
      <w:color w:val="4F81BD" w:themeColor="accent1"/>
      <w:sz w:val="18"/>
      <w:szCs w:val="18"/>
    </w:rPr>
  </w:style>
  <w:style w:type="paragraph" w:styleId="ab">
    <w:name w:val="Title"/>
    <w:basedOn w:val="a"/>
    <w:next w:val="a"/>
    <w:link w:val="ac"/>
    <w:uiPriority w:val="10"/>
    <w:qFormat/>
    <w:rsid w:val="00F44AE0"/>
    <w:pPr>
      <w:widowControl/>
      <w:spacing w:before="240" w:after="60"/>
      <w:jc w:val="center"/>
      <w:outlineLvl w:val="0"/>
    </w:pPr>
    <w:rPr>
      <w:rFonts w:ascii="Calibri" w:eastAsia="標楷體" w:hAnsi="Calibri"/>
      <w:b/>
      <w:bCs/>
      <w:kern w:val="28"/>
      <w:sz w:val="32"/>
      <w:szCs w:val="32"/>
    </w:rPr>
  </w:style>
  <w:style w:type="character" w:customStyle="1" w:styleId="ac">
    <w:name w:val="標題 字元"/>
    <w:basedOn w:val="a0"/>
    <w:link w:val="ab"/>
    <w:uiPriority w:val="10"/>
    <w:rsid w:val="00F44AE0"/>
    <w:rPr>
      <w:rFonts w:ascii="Calibri" w:eastAsia="標楷體" w:hAnsi="Calibri"/>
      <w:b/>
      <w:bCs/>
      <w:kern w:val="28"/>
      <w:sz w:val="32"/>
      <w:szCs w:val="32"/>
    </w:rPr>
  </w:style>
  <w:style w:type="paragraph" w:styleId="ad">
    <w:name w:val="Body Text"/>
    <w:basedOn w:val="a"/>
    <w:link w:val="ae"/>
    <w:uiPriority w:val="1"/>
    <w:semiHidden/>
    <w:unhideWhenUsed/>
    <w:qFormat/>
    <w:rsid w:val="00F44AE0"/>
    <w:pPr>
      <w:autoSpaceDE w:val="0"/>
      <w:autoSpaceDN w:val="0"/>
      <w:ind w:left="593"/>
    </w:pPr>
    <w:rPr>
      <w:rFonts w:ascii="細明體" w:eastAsia="細明體" w:hAnsi="細明體" w:cs="細明體"/>
      <w:sz w:val="24"/>
      <w:szCs w:val="24"/>
      <w:lang w:val="zh-TW" w:bidi="zh-TW"/>
    </w:rPr>
  </w:style>
  <w:style w:type="character" w:customStyle="1" w:styleId="ae">
    <w:name w:val="本文 字元"/>
    <w:basedOn w:val="a0"/>
    <w:link w:val="ad"/>
    <w:uiPriority w:val="1"/>
    <w:semiHidden/>
    <w:rsid w:val="00F44AE0"/>
    <w:rPr>
      <w:rFonts w:ascii="細明體" w:eastAsia="細明體" w:hAnsi="細明體" w:cs="細明體"/>
      <w:sz w:val="24"/>
      <w:szCs w:val="24"/>
      <w:lang w:val="zh-TW" w:bidi="zh-TW"/>
    </w:rPr>
  </w:style>
  <w:style w:type="paragraph" w:styleId="af">
    <w:name w:val="Subtitle"/>
    <w:basedOn w:val="a"/>
    <w:next w:val="a"/>
    <w:link w:val="af0"/>
    <w:uiPriority w:val="11"/>
    <w:qFormat/>
    <w:rsid w:val="00F44AE0"/>
    <w:pPr>
      <w:widowControl/>
      <w:spacing w:after="60"/>
      <w:jc w:val="center"/>
      <w:outlineLvl w:val="1"/>
    </w:pPr>
    <w:rPr>
      <w:rFonts w:ascii="Calibri" w:eastAsia="標楷體" w:hAnsi="Calibri"/>
      <w:sz w:val="24"/>
      <w:szCs w:val="24"/>
    </w:rPr>
  </w:style>
  <w:style w:type="character" w:customStyle="1" w:styleId="af0">
    <w:name w:val="副標題 字元"/>
    <w:basedOn w:val="a0"/>
    <w:link w:val="af"/>
    <w:uiPriority w:val="11"/>
    <w:rsid w:val="00F44AE0"/>
    <w:rPr>
      <w:rFonts w:ascii="Calibri" w:eastAsia="標楷體" w:hAnsi="Calibri"/>
      <w:sz w:val="24"/>
      <w:szCs w:val="24"/>
    </w:rPr>
  </w:style>
  <w:style w:type="paragraph" w:styleId="af1">
    <w:name w:val="No Spacing"/>
    <w:basedOn w:val="a"/>
    <w:uiPriority w:val="1"/>
    <w:qFormat/>
    <w:rsid w:val="00F44AE0"/>
    <w:pPr>
      <w:widowControl/>
    </w:pPr>
    <w:rPr>
      <w:rFonts w:ascii="Cambria" w:eastAsia="標楷體" w:hAnsi="Cambria"/>
      <w:sz w:val="24"/>
      <w:szCs w:val="32"/>
    </w:rPr>
  </w:style>
  <w:style w:type="paragraph" w:styleId="af2">
    <w:name w:val="List Paragraph"/>
    <w:basedOn w:val="a"/>
    <w:uiPriority w:val="1"/>
    <w:qFormat/>
    <w:rsid w:val="00F44AE0"/>
    <w:pPr>
      <w:widowControl/>
      <w:ind w:left="720"/>
      <w:contextualSpacing/>
    </w:pPr>
    <w:rPr>
      <w:rFonts w:ascii="Cambria" w:eastAsia="標楷體" w:hAnsi="Cambria"/>
      <w:sz w:val="24"/>
      <w:szCs w:val="24"/>
    </w:rPr>
  </w:style>
  <w:style w:type="paragraph" w:styleId="af3">
    <w:name w:val="Quote"/>
    <w:basedOn w:val="a"/>
    <w:next w:val="a"/>
    <w:link w:val="af4"/>
    <w:uiPriority w:val="29"/>
    <w:qFormat/>
    <w:rsid w:val="00F44AE0"/>
    <w:pPr>
      <w:widowControl/>
    </w:pPr>
    <w:rPr>
      <w:rFonts w:ascii="Cambria" w:eastAsia="標楷體" w:hAnsi="Cambria"/>
      <w:i/>
      <w:sz w:val="24"/>
      <w:szCs w:val="24"/>
    </w:rPr>
  </w:style>
  <w:style w:type="character" w:customStyle="1" w:styleId="af4">
    <w:name w:val="引文 字元"/>
    <w:basedOn w:val="a0"/>
    <w:link w:val="af3"/>
    <w:uiPriority w:val="29"/>
    <w:rsid w:val="00F44AE0"/>
    <w:rPr>
      <w:rFonts w:ascii="Cambria" w:eastAsia="標楷體" w:hAnsi="Cambria"/>
      <w:i/>
      <w:sz w:val="24"/>
      <w:szCs w:val="24"/>
    </w:rPr>
  </w:style>
  <w:style w:type="paragraph" w:styleId="af5">
    <w:name w:val="Intense Quote"/>
    <w:basedOn w:val="a"/>
    <w:next w:val="a"/>
    <w:link w:val="af6"/>
    <w:uiPriority w:val="30"/>
    <w:qFormat/>
    <w:rsid w:val="00F44AE0"/>
    <w:pPr>
      <w:widowControl/>
      <w:ind w:left="720" w:right="720"/>
    </w:pPr>
    <w:rPr>
      <w:rFonts w:ascii="Cambria" w:eastAsia="標楷體" w:hAnsi="Cambria"/>
      <w:b/>
      <w:i/>
      <w:sz w:val="24"/>
      <w:szCs w:val="22"/>
    </w:rPr>
  </w:style>
  <w:style w:type="character" w:customStyle="1" w:styleId="af6">
    <w:name w:val="鮮明引文 字元"/>
    <w:basedOn w:val="a0"/>
    <w:link w:val="af5"/>
    <w:uiPriority w:val="30"/>
    <w:rsid w:val="00F44AE0"/>
    <w:rPr>
      <w:rFonts w:ascii="Cambria" w:eastAsia="標楷體" w:hAnsi="Cambria"/>
      <w:b/>
      <w:i/>
      <w:sz w:val="24"/>
      <w:szCs w:val="22"/>
    </w:rPr>
  </w:style>
  <w:style w:type="paragraph" w:styleId="af7">
    <w:name w:val="TOC Heading"/>
    <w:basedOn w:val="1"/>
    <w:next w:val="a"/>
    <w:uiPriority w:val="39"/>
    <w:semiHidden/>
    <w:unhideWhenUsed/>
    <w:qFormat/>
    <w:rsid w:val="00F44AE0"/>
    <w:pPr>
      <w:outlineLvl w:val="9"/>
    </w:pPr>
  </w:style>
  <w:style w:type="paragraph" w:customStyle="1" w:styleId="TableParagraph">
    <w:name w:val="Table Paragraph"/>
    <w:basedOn w:val="a"/>
    <w:uiPriority w:val="1"/>
    <w:qFormat/>
    <w:rsid w:val="00F44AE0"/>
    <w:pPr>
      <w:autoSpaceDE w:val="0"/>
      <w:autoSpaceDN w:val="0"/>
    </w:pPr>
    <w:rPr>
      <w:rFonts w:ascii="細明體" w:eastAsia="細明體" w:hAnsi="細明體" w:cs="細明體"/>
      <w:sz w:val="22"/>
      <w:szCs w:val="22"/>
      <w:lang w:val="zh-TW" w:bidi="zh-TW"/>
    </w:rPr>
  </w:style>
  <w:style w:type="character" w:styleId="af8">
    <w:name w:val="Subtle Emphasis"/>
    <w:uiPriority w:val="19"/>
    <w:qFormat/>
    <w:rsid w:val="00F44AE0"/>
    <w:rPr>
      <w:i/>
      <w:iCs w:val="0"/>
      <w:color w:val="5A5A5A" w:themeColor="text1" w:themeTint="A5"/>
    </w:rPr>
  </w:style>
  <w:style w:type="character" w:styleId="af9">
    <w:name w:val="Intense Emphasis"/>
    <w:basedOn w:val="a0"/>
    <w:uiPriority w:val="21"/>
    <w:qFormat/>
    <w:rsid w:val="00F44AE0"/>
    <w:rPr>
      <w:b/>
      <w:bCs w:val="0"/>
      <w:i/>
      <w:iCs w:val="0"/>
      <w:sz w:val="24"/>
      <w:szCs w:val="24"/>
      <w:u w:val="single"/>
    </w:rPr>
  </w:style>
  <w:style w:type="character" w:styleId="afa">
    <w:name w:val="Subtle Reference"/>
    <w:basedOn w:val="a0"/>
    <w:uiPriority w:val="31"/>
    <w:qFormat/>
    <w:rsid w:val="00F44AE0"/>
    <w:rPr>
      <w:sz w:val="24"/>
      <w:szCs w:val="24"/>
      <w:u w:val="single"/>
    </w:rPr>
  </w:style>
  <w:style w:type="character" w:styleId="afb">
    <w:name w:val="Intense Reference"/>
    <w:basedOn w:val="a0"/>
    <w:uiPriority w:val="32"/>
    <w:qFormat/>
    <w:rsid w:val="00F44AE0"/>
    <w:rPr>
      <w:b/>
      <w:bCs w:val="0"/>
      <w:sz w:val="24"/>
      <w:u w:val="single"/>
    </w:rPr>
  </w:style>
  <w:style w:type="character" w:styleId="afc">
    <w:name w:val="Book Title"/>
    <w:basedOn w:val="a0"/>
    <w:uiPriority w:val="33"/>
    <w:qFormat/>
    <w:rsid w:val="00F44AE0"/>
    <w:rPr>
      <w:rFonts w:ascii="Calibri" w:eastAsia="標楷體" w:hAnsi="Calibri" w:cs="Calibri" w:hint="default"/>
      <w:b/>
      <w:bCs w:val="0"/>
      <w:i/>
      <w:iCs w:val="0"/>
      <w:sz w:val="24"/>
      <w:szCs w:val="24"/>
    </w:rPr>
  </w:style>
  <w:style w:type="table" w:styleId="afd">
    <w:name w:val="Table Grid"/>
    <w:basedOn w:val="a1"/>
    <w:uiPriority w:val="39"/>
    <w:rsid w:val="00F44AE0"/>
    <w:pPr>
      <w:widowControl w:val="0"/>
      <w:autoSpaceDE w:val="0"/>
      <w:autoSpaceDN w:val="0"/>
    </w:pPr>
    <w:rPr>
      <w:rFonts w:ascii="Cambria" w:eastAsia="Times New Roman" w:hAnsi="Cambria"/>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F44AE0"/>
    <w:rPr>
      <w:rFonts w:ascii="Cambria" w:eastAsia="Times New Roman" w:hAnsi="Cambria"/>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41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訂 1">
      <a:majorFont>
        <a:latin typeface="Calibri"/>
        <a:ea typeface="標楷體"/>
        <a:cs typeface=""/>
      </a:majorFont>
      <a:minorFont>
        <a:latin typeface="Cambria"/>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265</Words>
  <Characters>1512</Characters>
  <Application>Microsoft Office Word</Application>
  <DocSecurity>0</DocSecurity>
  <Lines>12</Lines>
  <Paragraphs>3</Paragraphs>
  <ScaleCrop>false</ScaleCrop>
  <Company>HP</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11</cp:revision>
  <dcterms:created xsi:type="dcterms:W3CDTF">2019-04-09T14:25:00Z</dcterms:created>
  <dcterms:modified xsi:type="dcterms:W3CDTF">2019-10-07T05:41:00Z</dcterms:modified>
</cp:coreProperties>
</file>