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C21" w:rsidRPr="00212A48" w:rsidRDefault="00212A48" w:rsidP="00212A48">
      <w:pPr>
        <w:spacing w:line="360" w:lineRule="exact"/>
        <w:rPr>
          <w:rFonts w:ascii="微軟正黑體" w:eastAsia="微軟正黑體" w:hAnsi="微軟正黑體"/>
        </w:rPr>
      </w:pPr>
      <w:bookmarkStart w:id="0" w:name="_GoBack"/>
      <w:r w:rsidRPr="00212A48">
        <w:rPr>
          <w:rFonts w:ascii="微軟正黑體" w:eastAsia="微軟正黑體" w:hAnsi="微軟正黑體" w:hint="eastAsia"/>
        </w:rPr>
        <w:t>各位夥伴</w:t>
      </w:r>
    </w:p>
    <w:p w:rsidR="00212A48" w:rsidRPr="00212A48" w:rsidRDefault="00212A48" w:rsidP="00212A48">
      <w:pPr>
        <w:spacing w:line="360" w:lineRule="exact"/>
        <w:rPr>
          <w:rFonts w:ascii="微軟正黑體" w:eastAsia="微軟正黑體" w:hAnsi="微軟正黑體" w:hint="eastAsia"/>
        </w:rPr>
      </w:pPr>
      <w:r w:rsidRPr="00212A48">
        <w:rPr>
          <w:rFonts w:ascii="微軟正黑體" w:eastAsia="微軟正黑體" w:hAnsi="微軟正黑體" w:hint="eastAsia"/>
        </w:rPr>
        <w:t>下周一1/6(一)</w:t>
      </w:r>
    </w:p>
    <w:p w:rsidR="00212A48" w:rsidRPr="00212A48" w:rsidRDefault="00212A48" w:rsidP="00212A48">
      <w:pPr>
        <w:spacing w:line="360" w:lineRule="exact"/>
        <w:rPr>
          <w:rFonts w:ascii="微軟正黑體" w:eastAsia="微軟正黑體" w:hAnsi="微軟正黑體"/>
        </w:rPr>
      </w:pPr>
      <w:r w:rsidRPr="00212A48">
        <w:rPr>
          <w:rFonts w:ascii="微軟正黑體" w:eastAsia="微軟正黑體" w:hAnsi="微軟正黑體" w:hint="eastAsia"/>
        </w:rPr>
        <w:t>崇熙要公開觀課</w:t>
      </w:r>
    </w:p>
    <w:p w:rsidR="00212A48" w:rsidRDefault="00212A48" w:rsidP="00212A48">
      <w:pPr>
        <w:spacing w:line="360" w:lineRule="exact"/>
        <w:rPr>
          <w:rFonts w:ascii="微軟正黑體" w:eastAsia="微軟正黑體" w:hAnsi="微軟正黑體"/>
        </w:rPr>
      </w:pPr>
      <w:r w:rsidRPr="00212A48">
        <w:rPr>
          <w:rFonts w:ascii="微軟正黑體" w:eastAsia="微軟正黑體" w:hAnsi="微軟正黑體" w:hint="eastAsia"/>
        </w:rPr>
        <w:t>教授單元是</w:t>
      </w:r>
      <w:r>
        <w:rPr>
          <w:rFonts w:ascii="微軟正黑體" w:eastAsia="微軟正黑體" w:hAnsi="微軟正黑體" w:hint="eastAsia"/>
        </w:rPr>
        <w:t>七上5-1「清代農業開發」</w:t>
      </w:r>
    </w:p>
    <w:p w:rsidR="00212A48" w:rsidRDefault="00212A48" w:rsidP="00212A48">
      <w:pPr>
        <w:spacing w:line="360" w:lineRule="exact"/>
        <w:rPr>
          <w:rFonts w:ascii="微軟正黑體" w:eastAsia="微軟正黑體" w:hAnsi="微軟正黑體"/>
        </w:rPr>
      </w:pPr>
    </w:p>
    <w:p w:rsidR="00212A48" w:rsidRPr="00212A48" w:rsidRDefault="00212A48" w:rsidP="00212A48">
      <w:pPr>
        <w:spacing w:line="360" w:lineRule="exact"/>
        <w:rPr>
          <w:rFonts w:ascii="微軟正黑體" w:eastAsia="微軟正黑體" w:hAnsi="微軟正黑體"/>
          <w:color w:val="FFFFFF" w:themeColor="background1"/>
        </w:rPr>
      </w:pPr>
      <w:r w:rsidRPr="00212A48">
        <w:rPr>
          <w:rFonts w:ascii="微軟正黑體" w:eastAsia="微軟正黑體" w:hAnsi="微軟正黑體" w:hint="eastAsia"/>
          <w:color w:val="FFFFFF" w:themeColor="background1"/>
          <w:highlight w:val="red"/>
        </w:rPr>
        <w:t>本單元學習內容如下</w:t>
      </w:r>
    </w:p>
    <w:p w:rsidR="00212A48" w:rsidRPr="00212A48" w:rsidRDefault="00212A48" w:rsidP="00212A48">
      <w:pPr>
        <w:pStyle w:val="a3"/>
        <w:numPr>
          <w:ilvl w:val="0"/>
          <w:numId w:val="1"/>
        </w:numPr>
        <w:spacing w:line="360" w:lineRule="exact"/>
        <w:ind w:leftChars="0"/>
        <w:rPr>
          <w:rFonts w:ascii="微軟正黑體" w:eastAsia="微軟正黑體" w:hAnsi="微軟正黑體"/>
        </w:rPr>
      </w:pPr>
      <w:r w:rsidRPr="00212A48">
        <w:rPr>
          <w:rFonts w:ascii="微軟正黑體" w:eastAsia="微軟正黑體" w:hAnsi="微軟正黑體" w:hint="eastAsia"/>
        </w:rPr>
        <w:t>清代移民多來自福建、廣東</w:t>
      </w:r>
    </w:p>
    <w:p w:rsidR="00212A48" w:rsidRDefault="00212A48" w:rsidP="00212A48">
      <w:pPr>
        <w:pStyle w:val="a3"/>
        <w:numPr>
          <w:ilvl w:val="0"/>
          <w:numId w:val="1"/>
        </w:numPr>
        <w:spacing w:line="3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移民為何離開大陸</w:t>
      </w:r>
    </w:p>
    <w:p w:rsidR="00212A48" w:rsidRDefault="00212A48" w:rsidP="00212A48">
      <w:pPr>
        <w:pStyle w:val="a3"/>
        <w:numPr>
          <w:ilvl w:val="0"/>
          <w:numId w:val="1"/>
        </w:numPr>
        <w:spacing w:line="3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移民取得土地的方式</w:t>
      </w:r>
    </w:p>
    <w:p w:rsidR="00212A48" w:rsidRDefault="00212A48" w:rsidP="00212A48">
      <w:pPr>
        <w:pStyle w:val="a3"/>
        <w:numPr>
          <w:ilvl w:val="0"/>
          <w:numId w:val="1"/>
        </w:numPr>
        <w:spacing w:line="3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移民開墾土地多採合股集資</w:t>
      </w:r>
    </w:p>
    <w:p w:rsidR="00212A48" w:rsidRDefault="00212A48" w:rsidP="00212A48">
      <w:pPr>
        <w:pStyle w:val="a3"/>
        <w:numPr>
          <w:ilvl w:val="0"/>
          <w:numId w:val="1"/>
        </w:numPr>
        <w:spacing w:line="3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民間開墾力量 超越畫界封山禁令</w:t>
      </w:r>
    </w:p>
    <w:p w:rsidR="00212A48" w:rsidRDefault="00212A48" w:rsidP="00212A48">
      <w:pPr>
        <w:pStyle w:val="a3"/>
        <w:numPr>
          <w:ilvl w:val="0"/>
          <w:numId w:val="1"/>
        </w:numPr>
        <w:spacing w:line="3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開墾的水利建設，介紹四大水圳</w:t>
      </w:r>
    </w:p>
    <w:p w:rsidR="00212A48" w:rsidRDefault="00212A48" w:rsidP="00212A48">
      <w:pPr>
        <w:spacing w:line="360" w:lineRule="exact"/>
        <w:rPr>
          <w:rFonts w:ascii="微軟正黑體" w:eastAsia="微軟正黑體" w:hAnsi="微軟正黑體"/>
        </w:rPr>
      </w:pPr>
    </w:p>
    <w:p w:rsidR="00212A48" w:rsidRPr="00212A48" w:rsidRDefault="00212A48" w:rsidP="00212A48">
      <w:pPr>
        <w:spacing w:line="360" w:lineRule="exact"/>
        <w:rPr>
          <w:rFonts w:ascii="微軟正黑體" w:eastAsia="微軟正黑體" w:hAnsi="微軟正黑體"/>
          <w:color w:val="FFFFFF" w:themeColor="background1"/>
        </w:rPr>
      </w:pPr>
      <w:r w:rsidRPr="00212A48">
        <w:rPr>
          <w:rFonts w:ascii="微軟正黑體" w:eastAsia="微軟正黑體" w:hAnsi="微軟正黑體" w:hint="eastAsia"/>
          <w:color w:val="FFFFFF" w:themeColor="background1"/>
          <w:highlight w:val="darkCyan"/>
        </w:rPr>
        <w:t>崇熙的課程設計</w:t>
      </w:r>
    </w:p>
    <w:p w:rsidR="00212A48" w:rsidRDefault="00212A48" w:rsidP="00212A4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著重在</w:t>
      </w:r>
      <w:r>
        <w:rPr>
          <w:rFonts w:ascii="微軟正黑體" w:eastAsia="微軟正黑體" w:hAnsi="微軟正黑體" w:hint="eastAsia"/>
        </w:rPr>
        <w:t>「地方史」</w:t>
      </w:r>
      <w:r>
        <w:rPr>
          <w:rFonts w:ascii="微軟正黑體" w:eastAsia="微軟正黑體" w:hAnsi="微軟正黑體" w:hint="eastAsia"/>
        </w:rPr>
        <w:t>的延伸</w:t>
      </w:r>
    </w:p>
    <w:p w:rsidR="00212A48" w:rsidRDefault="00212A48" w:rsidP="00212A4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因此擴大的學習內容，如下</w:t>
      </w:r>
    </w:p>
    <w:p w:rsidR="00212A48" w:rsidRDefault="00212A48" w:rsidP="00212A48">
      <w:pPr>
        <w:spacing w:line="360" w:lineRule="exact"/>
        <w:rPr>
          <w:rFonts w:ascii="微軟正黑體" w:eastAsia="微軟正黑體" w:hAnsi="微軟正黑體"/>
        </w:rPr>
      </w:pPr>
    </w:p>
    <w:p w:rsidR="00212A48" w:rsidRPr="00212A48" w:rsidRDefault="00212A48" w:rsidP="00212A48">
      <w:pPr>
        <w:pStyle w:val="a3"/>
        <w:numPr>
          <w:ilvl w:val="0"/>
          <w:numId w:val="2"/>
        </w:numPr>
        <w:spacing w:line="360" w:lineRule="exact"/>
        <w:ind w:leftChars="0"/>
        <w:rPr>
          <w:rFonts w:ascii="微軟正黑體" w:eastAsia="微軟正黑體" w:hAnsi="微軟正黑體"/>
        </w:rPr>
      </w:pPr>
      <w:r w:rsidRPr="00212A48">
        <w:rPr>
          <w:rFonts w:ascii="微軟正黑體" w:eastAsia="微軟正黑體" w:hAnsi="微軟正黑體" w:hint="eastAsia"/>
        </w:rPr>
        <w:t>它地建水圳，為何桃園主要是埤塘</w:t>
      </w:r>
    </w:p>
    <w:p w:rsidR="00212A48" w:rsidRDefault="00212A48" w:rsidP="00212A48">
      <w:pPr>
        <w:pStyle w:val="a3"/>
        <w:numPr>
          <w:ilvl w:val="0"/>
          <w:numId w:val="2"/>
        </w:numPr>
        <w:spacing w:line="3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誰</w:t>
      </w:r>
      <w:r w:rsidR="00272D8C"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?第一個埤塘為誰所建?</w:t>
      </w:r>
      <w:r w:rsidRPr="00272D8C">
        <w:rPr>
          <w:rFonts w:ascii="標楷體" w:eastAsia="標楷體" w:hAnsi="標楷體" w:hint="eastAsia"/>
        </w:rPr>
        <w:t>(霄里社頭目知母六)</w:t>
      </w:r>
    </w:p>
    <w:p w:rsidR="00212A48" w:rsidRDefault="00212A48" w:rsidP="00212A48">
      <w:pPr>
        <w:pStyle w:val="a3"/>
        <w:numPr>
          <w:ilvl w:val="0"/>
          <w:numId w:val="2"/>
        </w:numPr>
        <w:spacing w:line="3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追述桃園台地漢番互動關係</w:t>
      </w:r>
      <w:r w:rsidRPr="00272D8C">
        <w:rPr>
          <w:rFonts w:ascii="標楷體" w:eastAsia="標楷體" w:hAnsi="標楷體" w:hint="eastAsia"/>
        </w:rPr>
        <w:t>(粵籍墾戶薛啟隆，與霄里社合作)</w:t>
      </w:r>
    </w:p>
    <w:p w:rsidR="00212A48" w:rsidRDefault="00212A48" w:rsidP="00212A48">
      <w:pPr>
        <w:pStyle w:val="a3"/>
        <w:numPr>
          <w:ilvl w:val="0"/>
          <w:numId w:val="2"/>
        </w:numPr>
        <w:spacing w:line="3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霄裡社對於龍潭地區的開發</w:t>
      </w:r>
    </w:p>
    <w:p w:rsidR="00212A48" w:rsidRDefault="00212A48" w:rsidP="00212A48">
      <w:pPr>
        <w:pStyle w:val="a3"/>
        <w:numPr>
          <w:ilvl w:val="0"/>
          <w:numId w:val="2"/>
        </w:numPr>
        <w:spacing w:line="3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埤塘的現代意義</w:t>
      </w:r>
      <w:r w:rsidR="00272D8C" w:rsidRPr="00272D8C">
        <w:rPr>
          <w:rFonts w:ascii="標楷體" w:eastAsia="標楷體" w:hAnsi="標楷體" w:hint="eastAsia"/>
        </w:rPr>
        <w:t>(埤塘灌溉功能為桃園大圳、石門大圳所取代)</w:t>
      </w:r>
    </w:p>
    <w:p w:rsidR="00212A48" w:rsidRPr="00212A48" w:rsidRDefault="00212A48" w:rsidP="00212A48">
      <w:pPr>
        <w:pStyle w:val="a3"/>
        <w:numPr>
          <w:ilvl w:val="0"/>
          <w:numId w:val="2"/>
        </w:numPr>
        <w:spacing w:line="360" w:lineRule="exact"/>
        <w:ind w:leftChars="0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>延伸閱讀(《</w:t>
      </w:r>
      <w:r>
        <w:rPr>
          <w:rFonts w:ascii="微軟正黑體" w:eastAsia="微軟正黑體" w:hAnsi="微軟正黑體" w:hint="eastAsia"/>
        </w:rPr>
        <w:t>妖襲赤血虎茅庄</w:t>
      </w:r>
      <w:r>
        <w:rPr>
          <w:rFonts w:ascii="微軟正黑體" w:eastAsia="微軟正黑體" w:hAnsi="微軟正黑體" w:hint="eastAsia"/>
        </w:rPr>
        <w:t>》</w:t>
      </w:r>
      <w:r>
        <w:rPr>
          <w:rFonts w:ascii="Arial" w:hAnsi="Arial" w:cs="Arial"/>
          <w:color w:val="232323"/>
          <w:sz w:val="20"/>
          <w:szCs w:val="20"/>
          <w:shd w:val="clear" w:color="auto" w:fill="FFFFFF"/>
        </w:rPr>
        <w:t>立基史料、融合奇幻筆法</w:t>
      </w:r>
      <w:r>
        <w:rPr>
          <w:rFonts w:ascii="微軟正黑體" w:eastAsia="微軟正黑體" w:hAnsi="微軟正黑體" w:hint="eastAsia"/>
        </w:rPr>
        <w:t>)</w:t>
      </w:r>
    </w:p>
    <w:p w:rsidR="00212A48" w:rsidRDefault="00212A48" w:rsidP="00212A48">
      <w:pPr>
        <w:spacing w:line="360" w:lineRule="exact"/>
        <w:rPr>
          <w:rFonts w:ascii="微軟正黑體" w:eastAsia="微軟正黑體" w:hAnsi="微軟正黑體"/>
        </w:rPr>
      </w:pPr>
    </w:p>
    <w:p w:rsidR="00272D8C" w:rsidRPr="00272D8C" w:rsidRDefault="00272D8C" w:rsidP="00212A48">
      <w:pPr>
        <w:spacing w:line="360" w:lineRule="exact"/>
        <w:rPr>
          <w:rFonts w:ascii="微軟正黑體" w:eastAsia="微軟正黑體" w:hAnsi="微軟正黑體" w:hint="eastAsia"/>
          <w:color w:val="FFFFFF" w:themeColor="background1"/>
        </w:rPr>
      </w:pPr>
      <w:r w:rsidRPr="00272D8C">
        <w:rPr>
          <w:rFonts w:ascii="微軟正黑體" w:eastAsia="微軟正黑體" w:hAnsi="微軟正黑體" w:hint="eastAsia"/>
          <w:color w:val="FFFFFF" w:themeColor="background1"/>
          <w:highlight w:val="magenta"/>
        </w:rPr>
        <w:t>崇熙的課程</w:t>
      </w:r>
      <w:r>
        <w:rPr>
          <w:rFonts w:ascii="微軟正黑體" w:eastAsia="微軟正黑體" w:hAnsi="微軟正黑體" w:hint="eastAsia"/>
          <w:color w:val="FFFFFF" w:themeColor="background1"/>
          <w:highlight w:val="magenta"/>
        </w:rPr>
        <w:t>操作</w:t>
      </w:r>
    </w:p>
    <w:p w:rsidR="00272D8C" w:rsidRDefault="00272D8C" w:rsidP="00212A4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課堂上以</w:t>
      </w:r>
      <w:r>
        <w:rPr>
          <w:rFonts w:ascii="微軟正黑體" w:eastAsia="微軟正黑體" w:hAnsi="微軟正黑體" w:hint="eastAsia"/>
        </w:rPr>
        <w:t>「</w:t>
      </w:r>
      <w:r w:rsidRPr="00272D8C">
        <w:rPr>
          <w:rFonts w:ascii="微軟正黑體" w:eastAsia="微軟正黑體" w:hAnsi="微軟正黑體" w:hint="eastAsia"/>
          <w:b/>
          <w:color w:val="FF0000"/>
          <w:u w:val="single"/>
        </w:rPr>
        <w:t>小組學習</w:t>
      </w:r>
      <w:r>
        <w:rPr>
          <w:rFonts w:ascii="微軟正黑體" w:eastAsia="微軟正黑體" w:hAnsi="微軟正黑體" w:hint="eastAsia"/>
        </w:rPr>
        <w:t>(異質化分組)</w:t>
      </w:r>
      <w:r>
        <w:rPr>
          <w:rFonts w:ascii="微軟正黑體" w:eastAsia="微軟正黑體" w:hAnsi="微軟正黑體"/>
        </w:rPr>
        <w:t>」</w:t>
      </w:r>
      <w:r>
        <w:rPr>
          <w:rFonts w:ascii="微軟正黑體" w:eastAsia="微軟正黑體" w:hAnsi="微軟正黑體" w:hint="eastAsia"/>
        </w:rPr>
        <w:t>進行，配合</w:t>
      </w:r>
      <w:r>
        <w:rPr>
          <w:rFonts w:ascii="微軟正黑體" w:eastAsia="微軟正黑體" w:hAnsi="微軟正黑體" w:hint="eastAsia"/>
        </w:rPr>
        <w:t>「</w:t>
      </w:r>
      <w:r w:rsidRPr="00272D8C">
        <w:rPr>
          <w:rFonts w:ascii="微軟正黑體" w:eastAsia="微軟正黑體" w:hAnsi="微軟正黑體" w:hint="eastAsia"/>
          <w:b/>
          <w:color w:val="0070C0"/>
          <w:u w:val="single"/>
        </w:rPr>
        <w:t>拼圖法</w:t>
      </w:r>
      <w:r>
        <w:rPr>
          <w:rFonts w:ascii="微軟正黑體" w:eastAsia="微軟正黑體" w:hAnsi="微軟正黑體" w:hint="eastAsia"/>
        </w:rPr>
        <w:t>(有各組組長，輪流到各組，進行內容教學)</w:t>
      </w:r>
      <w:r>
        <w:rPr>
          <w:rFonts w:ascii="微軟正黑體" w:eastAsia="微軟正黑體" w:hAnsi="微軟正黑體"/>
        </w:rPr>
        <w:t>」</w:t>
      </w:r>
      <w:r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以</w:t>
      </w:r>
      <w:r>
        <w:rPr>
          <w:rFonts w:ascii="微軟正黑體" w:eastAsia="微軟正黑體" w:hAnsi="微軟正黑體" w:hint="eastAsia"/>
        </w:rPr>
        <w:t>「</w:t>
      </w:r>
      <w:r w:rsidRPr="00272D8C">
        <w:rPr>
          <w:rFonts w:ascii="微軟正黑體" w:eastAsia="微軟正黑體" w:hAnsi="微軟正黑體" w:hint="eastAsia"/>
          <w:b/>
          <w:color w:val="00B050"/>
        </w:rPr>
        <w:t>PBL問題導向教學模式(</w:t>
      </w:r>
      <w:r w:rsidRPr="00272D8C">
        <w:rPr>
          <w:rFonts w:ascii="微軟正黑體" w:eastAsia="微軟正黑體" w:hAnsi="微軟正黑體" w:cs="Arial"/>
          <w:b/>
          <w:color w:val="00B050"/>
          <w:shd w:val="clear" w:color="auto" w:fill="FFFFFF"/>
        </w:rPr>
        <w:t>Problem-based learning</w:t>
      </w:r>
      <w:r w:rsidRPr="00272D8C">
        <w:rPr>
          <w:rFonts w:ascii="微軟正黑體" w:eastAsia="微軟正黑體" w:hAnsi="微軟正黑體" w:hint="eastAsia"/>
          <w:b/>
          <w:color w:val="00B050"/>
        </w:rPr>
        <w:t>)</w:t>
      </w:r>
      <w:r>
        <w:rPr>
          <w:rFonts w:ascii="微軟正黑體" w:eastAsia="微軟正黑體" w:hAnsi="微軟正黑體"/>
        </w:rPr>
        <w:t>」</w:t>
      </w:r>
      <w:r>
        <w:rPr>
          <w:rFonts w:ascii="微軟正黑體" w:eastAsia="微軟正黑體" w:hAnsi="微軟正黑體" w:hint="eastAsia"/>
        </w:rPr>
        <w:t>進行，利用學習單</w:t>
      </w:r>
      <w:r>
        <w:rPr>
          <w:rFonts w:ascii="微軟正黑體" w:eastAsia="微軟正黑體" w:hAnsi="微軟正黑體" w:hint="eastAsia"/>
        </w:rPr>
        <w:t>「</w:t>
      </w:r>
      <w:r w:rsidRPr="00272D8C">
        <w:rPr>
          <w:rFonts w:ascii="微軟正黑體" w:eastAsia="微軟正黑體" w:hAnsi="微軟正黑體" w:hint="eastAsia"/>
          <w:b/>
          <w:color w:val="7030A0"/>
        </w:rPr>
        <w:t>8格小書</w:t>
      </w:r>
      <w:r>
        <w:rPr>
          <w:rFonts w:ascii="微軟正黑體" w:eastAsia="微軟正黑體" w:hAnsi="微軟正黑體"/>
        </w:rPr>
        <w:t>」</w:t>
      </w:r>
      <w:r>
        <w:rPr>
          <w:rFonts w:ascii="微軟正黑體" w:eastAsia="微軟正黑體" w:hAnsi="微軟正黑體" w:hint="eastAsia"/>
        </w:rPr>
        <w:t>讓學生step by step，完成學習任務，最後上台發表成果。企圖探究以學生為主體的教學設計，與實踐。</w:t>
      </w:r>
    </w:p>
    <w:p w:rsidR="00272D8C" w:rsidRDefault="00272D8C" w:rsidP="00212A48">
      <w:pPr>
        <w:spacing w:line="360" w:lineRule="exact"/>
        <w:rPr>
          <w:rFonts w:ascii="微軟正黑體" w:eastAsia="微軟正黑體" w:hAnsi="微軟正黑體"/>
        </w:rPr>
      </w:pPr>
    </w:p>
    <w:p w:rsidR="00272D8C" w:rsidRDefault="00272D8C" w:rsidP="00212A4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最後誠摯邀請大家前來，給予加油打氣</w:t>
      </w:r>
    </w:p>
    <w:p w:rsidR="00272D8C" w:rsidRDefault="00272D8C" w:rsidP="00212A48">
      <w:pPr>
        <w:spacing w:line="360" w:lineRule="exact"/>
        <w:rPr>
          <w:rFonts w:ascii="微軟正黑體" w:eastAsia="微軟正黑體" w:hAnsi="微軟正黑體"/>
        </w:rPr>
      </w:pPr>
    </w:p>
    <w:p w:rsidR="00272D8C" w:rsidRDefault="00272D8C" w:rsidP="00212A4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時間</w:t>
      </w:r>
      <w:r>
        <w:rPr>
          <w:rFonts w:ascii="標楷體" w:eastAsia="標楷體" w:hAnsi="標楷體" w:hint="eastAsia"/>
        </w:rPr>
        <w:t>:</w:t>
      </w:r>
      <w:r>
        <w:rPr>
          <w:rFonts w:ascii="微軟正黑體" w:eastAsia="微軟正黑體" w:hAnsi="微軟正黑體" w:hint="eastAsia"/>
        </w:rPr>
        <w:t>1/6(一)第四節(</w:t>
      </w:r>
      <w:r>
        <w:rPr>
          <w:rFonts w:ascii="微軟正黑體" w:eastAsia="微軟正黑體" w:hAnsi="微軟正黑體"/>
        </w:rPr>
        <w:t>714</w:t>
      </w:r>
      <w:r>
        <w:rPr>
          <w:rFonts w:ascii="微軟正黑體" w:eastAsia="微軟正黑體" w:hAnsi="微軟正黑體" w:hint="eastAsia"/>
        </w:rPr>
        <w:t>煒富班)</w:t>
      </w:r>
    </w:p>
    <w:p w:rsidR="00272D8C" w:rsidRDefault="00272D8C" w:rsidP="00212A48">
      <w:pPr>
        <w:spacing w:line="360" w:lineRule="exact"/>
        <w:rPr>
          <w:rFonts w:ascii="標楷體" w:eastAsia="標楷體" w:hAnsi="標楷體"/>
        </w:rPr>
      </w:pPr>
      <w:r>
        <w:rPr>
          <w:rFonts w:ascii="微軟正黑體" w:eastAsia="微軟正黑體" w:hAnsi="微軟正黑體" w:hint="eastAsia"/>
        </w:rPr>
        <w:t>地點</w:t>
      </w:r>
      <w:r>
        <w:rPr>
          <w:rFonts w:ascii="標楷體" w:eastAsia="標楷體" w:hAnsi="標楷體" w:hint="eastAsia"/>
        </w:rPr>
        <w:t>:</w:t>
      </w:r>
      <w:r w:rsidRPr="00272D8C">
        <w:rPr>
          <w:rFonts w:ascii="微軟正黑體" w:eastAsia="微軟正黑體" w:hAnsi="微軟正黑體" w:hint="eastAsia"/>
        </w:rPr>
        <w:t>社會領域專用教室</w:t>
      </w:r>
    </w:p>
    <w:p w:rsidR="00272D8C" w:rsidRPr="00272D8C" w:rsidRDefault="00272D8C" w:rsidP="00212A48">
      <w:pPr>
        <w:spacing w:line="360" w:lineRule="exact"/>
        <w:rPr>
          <w:rFonts w:ascii="微軟正黑體" w:eastAsia="微軟正黑體" w:hAnsi="微軟正黑體" w:hint="eastAsia"/>
        </w:rPr>
      </w:pPr>
    </w:p>
    <w:p w:rsidR="00272D8C" w:rsidRDefault="00272D8C" w:rsidP="00212A4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議課部分，請容許</w:t>
      </w:r>
      <w:r w:rsidR="00122EDA">
        <w:rPr>
          <w:rFonts w:ascii="微軟正黑體" w:eastAsia="微軟正黑體" w:hAnsi="微軟正黑體" w:hint="eastAsia"/>
        </w:rPr>
        <w:t>日後再議</w:t>
      </w:r>
    </w:p>
    <w:p w:rsidR="00122EDA" w:rsidRDefault="00122EDA" w:rsidP="00212A4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預計是1/9(四)審題會議時，占用大家時間。</w:t>
      </w:r>
    </w:p>
    <w:p w:rsidR="00122EDA" w:rsidRDefault="00122EDA" w:rsidP="00212A48">
      <w:pPr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以上</w:t>
      </w:r>
    </w:p>
    <w:p w:rsidR="00122EDA" w:rsidRPr="00272D8C" w:rsidRDefault="00122EDA" w:rsidP="00212A48">
      <w:pPr>
        <w:spacing w:line="360" w:lineRule="exact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lastRenderedPageBreak/>
        <w:t>謝謝大家的支持</w:t>
      </w:r>
      <w:bookmarkEnd w:id="0"/>
    </w:p>
    <w:sectPr w:rsidR="00122EDA" w:rsidRPr="00272D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67D3D"/>
    <w:multiLevelType w:val="hybridMultilevel"/>
    <w:tmpl w:val="830E4D06"/>
    <w:lvl w:ilvl="0" w:tplc="28103B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53242D"/>
    <w:multiLevelType w:val="hybridMultilevel"/>
    <w:tmpl w:val="CB8A2464"/>
    <w:lvl w:ilvl="0" w:tplc="8C1A4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A48"/>
    <w:rsid w:val="00122EDA"/>
    <w:rsid w:val="00212A48"/>
    <w:rsid w:val="00272D8C"/>
    <w:rsid w:val="0068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59CBF"/>
  <w15:chartTrackingRefBased/>
  <w15:docId w15:val="{D427C707-EB8B-4209-9E86-C982A2D2A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A4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chongxi xie</dc:creator>
  <cp:keywords/>
  <dc:description/>
  <cp:lastModifiedBy>chongxi xie</cp:lastModifiedBy>
  <cp:revision>1</cp:revision>
  <dcterms:created xsi:type="dcterms:W3CDTF">2020-01-03T02:17:00Z</dcterms:created>
  <dcterms:modified xsi:type="dcterms:W3CDTF">2020-01-03T02:43:00Z</dcterms:modified>
</cp:coreProperties>
</file>