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A5" w:rsidRPr="00387407" w:rsidRDefault="001A1FA5" w:rsidP="001A1FA5">
      <w:pPr>
        <w:spacing w:line="54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　</w:t>
      </w:r>
      <w:r w:rsidRPr="00387407">
        <w:rPr>
          <w:rFonts w:eastAsia="標楷體" w:hint="eastAsia"/>
          <w:b/>
          <w:sz w:val="28"/>
          <w:szCs w:val="28"/>
        </w:rPr>
        <w:t xml:space="preserve">　</w:t>
      </w:r>
      <w:r w:rsidRPr="00387407">
        <w:rPr>
          <w:rFonts w:eastAsia="標楷體"/>
          <w:b/>
          <w:sz w:val="28"/>
          <w:szCs w:val="28"/>
        </w:rPr>
        <w:t>桃園市</w:t>
      </w:r>
      <w:r w:rsidRPr="00387407">
        <w:rPr>
          <w:rFonts w:ascii="標楷體" w:eastAsia="標楷體" w:hAnsi="標楷體" w:hint="eastAsia"/>
          <w:b/>
          <w:sz w:val="28"/>
          <w:szCs w:val="28"/>
        </w:rPr>
        <w:t>10</w:t>
      </w:r>
      <w:r w:rsidRPr="00387407">
        <w:rPr>
          <w:rFonts w:ascii="標楷體" w:eastAsia="標楷體" w:hAnsi="標楷體"/>
          <w:b/>
          <w:sz w:val="28"/>
          <w:szCs w:val="28"/>
        </w:rPr>
        <w:t>8學年度</w:t>
      </w:r>
      <w:r w:rsidRPr="00387407">
        <w:rPr>
          <w:rFonts w:eastAsia="標楷體"/>
          <w:b/>
          <w:sz w:val="28"/>
          <w:szCs w:val="28"/>
          <w:u w:val="single"/>
        </w:rPr>
        <w:t xml:space="preserve"> </w:t>
      </w:r>
      <w:r w:rsidRPr="00387407">
        <w:rPr>
          <w:rFonts w:eastAsia="標楷體" w:hint="eastAsia"/>
          <w:b/>
          <w:sz w:val="28"/>
          <w:szCs w:val="28"/>
          <w:u w:val="single"/>
        </w:rPr>
        <w:t xml:space="preserve"> </w:t>
      </w:r>
      <w:r w:rsidRPr="00387407">
        <w:rPr>
          <w:rFonts w:eastAsia="標楷體" w:hint="eastAsia"/>
          <w:b/>
          <w:sz w:val="28"/>
          <w:szCs w:val="28"/>
          <w:u w:val="single"/>
        </w:rPr>
        <w:t>龍潭</w:t>
      </w:r>
      <w:r w:rsidRPr="00387407">
        <w:rPr>
          <w:rFonts w:eastAsia="標楷體" w:hint="eastAsia"/>
          <w:b/>
          <w:sz w:val="28"/>
          <w:szCs w:val="28"/>
          <w:u w:val="single"/>
        </w:rPr>
        <w:t xml:space="preserve"> </w:t>
      </w:r>
      <w:r w:rsidRPr="00387407">
        <w:rPr>
          <w:rFonts w:eastAsia="標楷體"/>
          <w:b/>
          <w:sz w:val="28"/>
          <w:szCs w:val="28"/>
        </w:rPr>
        <w:t>國民</w:t>
      </w:r>
      <w:r w:rsidRPr="00387407">
        <w:rPr>
          <w:rFonts w:eastAsia="標楷體"/>
          <w:b/>
          <w:sz w:val="28"/>
          <w:szCs w:val="28"/>
          <w:u w:val="single"/>
        </w:rPr>
        <w:t xml:space="preserve"> </w:t>
      </w:r>
      <w:r w:rsidRPr="00387407">
        <w:rPr>
          <w:rFonts w:eastAsia="標楷體" w:hint="eastAsia"/>
          <w:b/>
          <w:sz w:val="28"/>
          <w:szCs w:val="28"/>
          <w:u w:val="single"/>
        </w:rPr>
        <w:t>中</w:t>
      </w:r>
      <w:r w:rsidRPr="00387407">
        <w:rPr>
          <w:rFonts w:eastAsia="標楷體" w:hint="eastAsia"/>
          <w:b/>
          <w:sz w:val="28"/>
          <w:szCs w:val="28"/>
          <w:u w:val="single"/>
        </w:rPr>
        <w:t xml:space="preserve"> </w:t>
      </w:r>
      <w:r w:rsidRPr="00387407">
        <w:rPr>
          <w:rFonts w:eastAsia="標楷體"/>
          <w:b/>
          <w:sz w:val="28"/>
          <w:szCs w:val="28"/>
        </w:rPr>
        <w:t>學</w:t>
      </w:r>
      <w:r w:rsidRPr="00387407">
        <w:rPr>
          <w:rFonts w:eastAsia="標楷體"/>
          <w:b/>
          <w:sz w:val="28"/>
          <w:szCs w:val="28"/>
          <w:u w:val="single"/>
        </w:rPr>
        <w:t xml:space="preserve"> </w:t>
      </w:r>
      <w:r w:rsidRPr="00387407">
        <w:rPr>
          <w:rFonts w:eastAsia="標楷體" w:hint="eastAsia"/>
          <w:b/>
          <w:sz w:val="28"/>
          <w:szCs w:val="28"/>
          <w:u w:val="single"/>
        </w:rPr>
        <w:t xml:space="preserve">  </w:t>
      </w:r>
      <w:r w:rsidRPr="00387407">
        <w:rPr>
          <w:rFonts w:eastAsia="標楷體" w:hint="eastAsia"/>
          <w:b/>
          <w:sz w:val="28"/>
          <w:szCs w:val="28"/>
          <w:u w:val="single"/>
        </w:rPr>
        <w:t>國文</w:t>
      </w:r>
      <w:r w:rsidRPr="00387407">
        <w:rPr>
          <w:rFonts w:eastAsia="標楷體" w:hint="eastAsia"/>
          <w:b/>
          <w:sz w:val="28"/>
          <w:szCs w:val="28"/>
          <w:u w:val="single"/>
        </w:rPr>
        <w:t xml:space="preserve"> </w:t>
      </w:r>
      <w:r w:rsidRPr="00387407">
        <w:rPr>
          <w:rFonts w:eastAsia="標楷體"/>
          <w:b/>
          <w:sz w:val="28"/>
          <w:szCs w:val="28"/>
          <w:u w:val="single"/>
        </w:rPr>
        <w:t xml:space="preserve">  </w:t>
      </w:r>
      <w:r w:rsidRPr="00387407">
        <w:rPr>
          <w:rFonts w:eastAsia="標楷體" w:hint="eastAsia"/>
          <w:b/>
          <w:sz w:val="28"/>
          <w:szCs w:val="28"/>
        </w:rPr>
        <w:t>領域</w:t>
      </w:r>
      <w:r w:rsidRPr="00387407">
        <w:rPr>
          <w:rFonts w:eastAsia="標楷體" w:hint="eastAsia"/>
          <w:b/>
          <w:sz w:val="28"/>
          <w:szCs w:val="28"/>
        </w:rPr>
        <w:t>/</w:t>
      </w:r>
      <w:r w:rsidRPr="00387407">
        <w:rPr>
          <w:rFonts w:eastAsia="標楷體" w:hint="eastAsia"/>
          <w:b/>
          <w:sz w:val="28"/>
          <w:szCs w:val="28"/>
        </w:rPr>
        <w:t>議題</w:t>
      </w:r>
    </w:p>
    <w:p w:rsidR="001A1FA5" w:rsidRPr="00B36E94" w:rsidRDefault="001A1FA5" w:rsidP="001A1FA5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1A1FA5" w:rsidRPr="00B36E94" w:rsidRDefault="001A1FA5" w:rsidP="001A1FA5">
      <w:pPr>
        <w:spacing w:afterLines="50" w:after="180" w:line="480" w:lineRule="exact"/>
        <w:rPr>
          <w:rFonts w:eastAsia="標楷體"/>
        </w:rPr>
      </w:pPr>
      <w:r w:rsidRPr="002655D5">
        <w:rPr>
          <w:rFonts w:eastAsia="標楷體"/>
          <w:b/>
        </w:rPr>
        <w:t>壹、會議時間：</w:t>
      </w:r>
      <w:r w:rsidRPr="00B36E94">
        <w:rPr>
          <w:rFonts w:eastAsia="標楷體"/>
        </w:rPr>
        <w:t>民國</w:t>
      </w:r>
      <w:r w:rsidRPr="00B36E94">
        <w:rPr>
          <w:rFonts w:eastAsia="標楷體"/>
        </w:rPr>
        <w:t xml:space="preserve">  </w:t>
      </w:r>
      <w:r>
        <w:rPr>
          <w:rFonts w:eastAsia="標楷體" w:hint="eastAsia"/>
        </w:rPr>
        <w:t>108</w:t>
      </w:r>
      <w:r>
        <w:rPr>
          <w:rFonts w:eastAsia="標楷體"/>
        </w:rPr>
        <w:t xml:space="preserve"> </w:t>
      </w:r>
      <w:r w:rsidRPr="00B36E94">
        <w:rPr>
          <w:rFonts w:eastAsia="標楷體"/>
        </w:rPr>
        <w:t>年</w:t>
      </w:r>
      <w:r>
        <w:rPr>
          <w:rFonts w:eastAsia="標楷體"/>
        </w:rPr>
        <w:t xml:space="preserve">  10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月</w:t>
      </w:r>
      <w:r>
        <w:rPr>
          <w:rFonts w:eastAsia="標楷體"/>
        </w:rPr>
        <w:t xml:space="preserve">  29</w:t>
      </w:r>
      <w:r w:rsidRPr="00B36E94">
        <w:rPr>
          <w:rFonts w:eastAsia="標楷體"/>
        </w:rPr>
        <w:t xml:space="preserve">  </w:t>
      </w:r>
      <w:r w:rsidRPr="00B36E94">
        <w:rPr>
          <w:rFonts w:eastAsia="標楷體"/>
        </w:rPr>
        <w:t>日（星期</w:t>
      </w:r>
      <w:r>
        <w:rPr>
          <w:rFonts w:eastAsia="標楷體" w:hint="eastAsia"/>
        </w:rPr>
        <w:t>二</w:t>
      </w:r>
      <w:r w:rsidRPr="00B36E94">
        <w:rPr>
          <w:rFonts w:eastAsia="標楷體"/>
        </w:rPr>
        <w:t xml:space="preserve">  </w:t>
      </w:r>
      <w:r>
        <w:rPr>
          <w:rFonts w:eastAsia="標楷體"/>
        </w:rPr>
        <w:t>）</w:t>
      </w:r>
      <w:r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15</w:t>
      </w:r>
      <w:r>
        <w:rPr>
          <w:rFonts w:eastAsia="標楷體"/>
        </w:rPr>
        <w:t xml:space="preserve"> </w:t>
      </w:r>
      <w:r w:rsidRPr="00B36E94">
        <w:rPr>
          <w:rFonts w:eastAsia="標楷體"/>
        </w:rPr>
        <w:t>時</w:t>
      </w:r>
    </w:p>
    <w:p w:rsidR="001A1FA5" w:rsidRPr="00B36E94" w:rsidRDefault="001A1FA5" w:rsidP="001A1FA5">
      <w:pPr>
        <w:spacing w:afterLines="50" w:after="180" w:line="480" w:lineRule="exact"/>
        <w:rPr>
          <w:rFonts w:eastAsia="標楷體"/>
        </w:rPr>
      </w:pPr>
      <w:r w:rsidRPr="002655D5">
        <w:rPr>
          <w:rFonts w:eastAsia="標楷體"/>
          <w:b/>
        </w:rPr>
        <w:t>貳、會議地點：</w:t>
      </w:r>
      <w:r w:rsidR="002655D5">
        <w:rPr>
          <w:rFonts w:eastAsia="標楷體"/>
        </w:rPr>
        <w:t xml:space="preserve"> </w:t>
      </w:r>
      <w:r w:rsidR="00BA7384">
        <w:rPr>
          <w:rFonts w:eastAsia="標楷體" w:hint="eastAsia"/>
        </w:rPr>
        <w:t>龍潭</w:t>
      </w:r>
      <w:r w:rsidRPr="00B36E94">
        <w:rPr>
          <w:rFonts w:eastAsia="標楷體"/>
        </w:rPr>
        <w:t>國中</w:t>
      </w:r>
      <w:r w:rsidR="00BA7384">
        <w:rPr>
          <w:rFonts w:eastAsia="標楷體" w:hint="eastAsia"/>
        </w:rPr>
        <w:t>校史室</w:t>
      </w:r>
      <w:r w:rsidR="00BA7384">
        <w:rPr>
          <w:rFonts w:eastAsia="標楷體"/>
        </w:rPr>
        <w:t xml:space="preserve">    </w:t>
      </w:r>
      <w:r w:rsidR="002655D5">
        <w:rPr>
          <w:rFonts w:eastAsia="標楷體"/>
        </w:rPr>
        <w:t xml:space="preserve"> </w:t>
      </w:r>
    </w:p>
    <w:p w:rsidR="00BA7384" w:rsidRPr="00B36E94" w:rsidRDefault="001A1FA5" w:rsidP="001A1FA5">
      <w:pPr>
        <w:spacing w:afterLines="50" w:after="180" w:line="480" w:lineRule="exact"/>
        <w:rPr>
          <w:rFonts w:eastAsia="標楷體"/>
        </w:rPr>
      </w:pPr>
      <w:r w:rsidRPr="002655D5">
        <w:rPr>
          <w:rFonts w:eastAsia="標楷體"/>
          <w:b/>
        </w:rPr>
        <w:t>參、主</w:t>
      </w:r>
      <w:r w:rsidRPr="002655D5">
        <w:rPr>
          <w:rFonts w:eastAsia="標楷體"/>
          <w:b/>
        </w:rPr>
        <w:t xml:space="preserve">    </w:t>
      </w:r>
      <w:r w:rsidRPr="002655D5">
        <w:rPr>
          <w:rFonts w:eastAsia="標楷體"/>
          <w:b/>
        </w:rPr>
        <w:t>席：</w:t>
      </w:r>
      <w:r w:rsidR="00785131">
        <w:rPr>
          <w:rFonts w:eastAsia="標楷體" w:hint="eastAsia"/>
        </w:rPr>
        <w:t>黃</w:t>
      </w:r>
      <w:r w:rsidR="00BA7384">
        <w:rPr>
          <w:rFonts w:eastAsia="標楷體" w:hint="eastAsia"/>
        </w:rPr>
        <w:t>秋琴</w:t>
      </w:r>
      <w:r w:rsidR="00785131">
        <w:rPr>
          <w:rFonts w:eastAsia="標楷體" w:hint="eastAsia"/>
        </w:rPr>
        <w:t>主任</w:t>
      </w:r>
      <w:r w:rsidR="002655D5">
        <w:rPr>
          <w:rFonts w:eastAsia="標楷體"/>
        </w:rPr>
        <w:t xml:space="preserve">               </w:t>
      </w:r>
      <w:r w:rsidRPr="002655D5">
        <w:rPr>
          <w:rFonts w:eastAsia="標楷體"/>
          <w:b/>
        </w:rPr>
        <w:t>記</w:t>
      </w:r>
      <w:r w:rsidRPr="002655D5">
        <w:rPr>
          <w:rFonts w:eastAsia="標楷體"/>
          <w:b/>
        </w:rPr>
        <w:t xml:space="preserve">    </w:t>
      </w:r>
      <w:r w:rsidRPr="002655D5">
        <w:rPr>
          <w:rFonts w:eastAsia="標楷體"/>
          <w:b/>
        </w:rPr>
        <w:t>錄：</w:t>
      </w:r>
      <w:r w:rsidR="00BA7384">
        <w:rPr>
          <w:rFonts w:eastAsia="標楷體" w:hint="eastAsia"/>
        </w:rPr>
        <w:t>陸如薇</w:t>
      </w:r>
    </w:p>
    <w:p w:rsidR="0028698C" w:rsidRPr="00B36E94" w:rsidRDefault="001A1FA5" w:rsidP="001A1FA5">
      <w:pPr>
        <w:spacing w:afterLines="100" w:after="360" w:line="480" w:lineRule="exact"/>
        <w:rPr>
          <w:rFonts w:eastAsia="標楷體"/>
        </w:rPr>
      </w:pPr>
      <w:r w:rsidRPr="002655D5">
        <w:rPr>
          <w:rFonts w:eastAsia="標楷體"/>
          <w:b/>
        </w:rPr>
        <w:t>肆、參加人員：</w:t>
      </w:r>
      <w:r w:rsidR="004B3455">
        <w:rPr>
          <w:rFonts w:eastAsia="標楷體" w:hint="eastAsia"/>
        </w:rPr>
        <w:t>田耐青教授、黃秋琴主任、</w:t>
      </w:r>
      <w:r w:rsidR="0028698C">
        <w:rPr>
          <w:rFonts w:eastAsia="標楷體" w:hint="eastAsia"/>
        </w:rPr>
        <w:t>王熙熙、李玉惠、張嘉純、陳育涵、陳淑怡、游月鈴、楊梅黃、溫翊如、周亞霓、陸如薇</w:t>
      </w:r>
    </w:p>
    <w:p w:rsidR="001A1FA5" w:rsidRPr="002655D5" w:rsidRDefault="001A1FA5" w:rsidP="001A1FA5">
      <w:pPr>
        <w:spacing w:afterLines="50" w:after="180" w:line="400" w:lineRule="exact"/>
        <w:rPr>
          <w:rFonts w:eastAsia="標楷體"/>
          <w:b/>
        </w:rPr>
      </w:pPr>
      <w:r w:rsidRPr="002655D5">
        <w:rPr>
          <w:rFonts w:eastAsia="標楷體"/>
          <w:b/>
        </w:rPr>
        <w:t>伍、會議紀錄</w:t>
      </w:r>
    </w:p>
    <w:p w:rsidR="002655D5" w:rsidRPr="002655D5" w:rsidRDefault="002655D5" w:rsidP="002655D5">
      <w:pPr>
        <w:spacing w:afterLines="50" w:after="180" w:line="400" w:lineRule="exact"/>
        <w:rPr>
          <w:rFonts w:eastAsia="標楷體"/>
          <w:b/>
        </w:rPr>
      </w:pPr>
      <w:r>
        <w:rPr>
          <w:rFonts w:eastAsia="標楷體" w:hint="eastAsia"/>
          <w:b/>
        </w:rPr>
        <w:t>一、主席致詞：</w:t>
      </w:r>
    </w:p>
    <w:p w:rsidR="002655D5" w:rsidRDefault="002655D5" w:rsidP="001A1FA5">
      <w:pPr>
        <w:spacing w:afterLines="50" w:after="180" w:line="400" w:lineRule="exact"/>
        <w:rPr>
          <w:rFonts w:eastAsia="標楷體"/>
        </w:rPr>
      </w:pPr>
      <w:r w:rsidRPr="002655D5">
        <w:rPr>
          <w:rFonts w:eastAsia="標楷體" w:hint="eastAsia"/>
        </w:rPr>
        <w:t>共</w:t>
      </w:r>
      <w:r w:rsidR="000203F8">
        <w:rPr>
          <w:rFonts w:eastAsia="標楷體" w:hint="eastAsia"/>
        </w:rPr>
        <w:t>同備課過程是十二年國教課綱中的關鍵</w:t>
      </w:r>
      <w:r w:rsidR="00402411">
        <w:rPr>
          <w:rFonts w:eastAsia="標楷體" w:hint="eastAsia"/>
        </w:rPr>
        <w:t>，</w:t>
      </w:r>
      <w:r w:rsidR="000203F8">
        <w:rPr>
          <w:rFonts w:eastAsia="標楷體" w:hint="eastAsia"/>
        </w:rPr>
        <w:t>完成參與備課、觀課、議課方</w:t>
      </w:r>
      <w:r w:rsidRPr="002655D5">
        <w:rPr>
          <w:rFonts w:eastAsia="標楷體" w:hint="eastAsia"/>
        </w:rPr>
        <w:t>能更貼近課程設計，為了讓老師們都能了解課程，</w:t>
      </w:r>
      <w:r w:rsidR="00402411">
        <w:rPr>
          <w:rFonts w:eastAsia="標楷體" w:hint="eastAsia"/>
        </w:rPr>
        <w:t>激盪出</w:t>
      </w:r>
      <w:r w:rsidR="00402411" w:rsidRPr="00402411">
        <w:rPr>
          <w:rFonts w:eastAsia="標楷體" w:hint="eastAsia"/>
        </w:rPr>
        <w:t>，「以學生為中心」的教學模式</w:t>
      </w:r>
      <w:r w:rsidR="00402411">
        <w:rPr>
          <w:rFonts w:eastAsia="標楷體" w:hint="eastAsia"/>
        </w:rPr>
        <w:t>，進而達到提升教學品質之成效。</w:t>
      </w:r>
      <w:r w:rsidRPr="002655D5">
        <w:rPr>
          <w:rFonts w:eastAsia="標楷體" w:hint="eastAsia"/>
        </w:rPr>
        <w:t>稍後將先由兩位授課老師進行教學活動設計理念分享，為了落實分組合作精神，老們也進行分組議課。</w:t>
      </w:r>
    </w:p>
    <w:p w:rsidR="002655D5" w:rsidRPr="00982F24" w:rsidRDefault="002655D5" w:rsidP="002655D5">
      <w:pPr>
        <w:spacing w:afterLines="50" w:after="180" w:line="400" w:lineRule="exact"/>
        <w:rPr>
          <w:rFonts w:eastAsia="標楷體"/>
          <w:b/>
        </w:rPr>
      </w:pPr>
      <w:r w:rsidRPr="002655D5">
        <w:rPr>
          <w:rFonts w:eastAsia="標楷體" w:hint="eastAsia"/>
          <w:b/>
        </w:rPr>
        <w:t>二、公開授課教師心得分享報告</w:t>
      </w:r>
    </w:p>
    <w:p w:rsidR="002655D5" w:rsidRPr="00982F24" w:rsidRDefault="00982F24" w:rsidP="002655D5">
      <w:pPr>
        <w:spacing w:afterLines="50" w:after="180" w:line="400" w:lineRule="exact"/>
        <w:rPr>
          <w:rFonts w:eastAsia="標楷體"/>
          <w:b/>
        </w:rPr>
      </w:pPr>
      <w:r w:rsidRPr="00982F24">
        <w:rPr>
          <w:rFonts w:eastAsia="標楷體" w:hint="eastAsia"/>
          <w:b/>
        </w:rPr>
        <w:t>（一）、教學活動</w:t>
      </w:r>
      <w:r w:rsidR="002655D5" w:rsidRPr="00982F24">
        <w:rPr>
          <w:rFonts w:eastAsia="標楷體" w:hint="eastAsia"/>
          <w:b/>
        </w:rPr>
        <w:t>設計理念</w:t>
      </w:r>
    </w:p>
    <w:p w:rsidR="002655D5" w:rsidRPr="00A24B54" w:rsidRDefault="002655D5" w:rsidP="002655D5">
      <w:pPr>
        <w:spacing w:afterLines="50" w:after="180" w:line="400" w:lineRule="exact"/>
        <w:rPr>
          <w:rFonts w:eastAsia="標楷體"/>
          <w:b/>
        </w:rPr>
      </w:pPr>
      <w:r w:rsidRPr="00A24B54">
        <w:rPr>
          <w:rFonts w:eastAsia="標楷體" w:hint="eastAsia"/>
          <w:b/>
          <w:highlight w:val="yellow"/>
        </w:rPr>
        <w:t>1.</w:t>
      </w:r>
      <w:r w:rsidRPr="00A24B54">
        <w:rPr>
          <w:rFonts w:eastAsia="標楷體" w:hint="eastAsia"/>
          <w:b/>
          <w:highlight w:val="yellow"/>
        </w:rPr>
        <w:tab/>
      </w:r>
      <w:r w:rsidR="00682726" w:rsidRPr="00A24B54">
        <w:rPr>
          <w:rFonts w:eastAsia="標楷體" w:hint="eastAsia"/>
          <w:b/>
          <w:highlight w:val="yellow"/>
        </w:rPr>
        <w:t>分組合作學習</w:t>
      </w:r>
    </w:p>
    <w:p w:rsidR="00190F7B" w:rsidRPr="00053336" w:rsidRDefault="00190F7B" w:rsidP="002655D5">
      <w:pPr>
        <w:spacing w:afterLines="50" w:after="180" w:line="400" w:lineRule="exact"/>
        <w:rPr>
          <w:rFonts w:eastAsia="標楷體"/>
          <w:b/>
        </w:rPr>
      </w:pPr>
      <w:r>
        <w:rPr>
          <w:rFonts w:eastAsia="標楷體" w:hint="eastAsia"/>
        </w:rPr>
        <w:t xml:space="preserve">　　</w:t>
      </w:r>
      <w:r w:rsidRPr="00053336">
        <w:rPr>
          <w:rFonts w:eastAsia="標楷體" w:hint="eastAsia"/>
          <w:b/>
        </w:rPr>
        <w:t>十二年國教學著重在「素養」的培養</w:t>
      </w:r>
      <w:r>
        <w:rPr>
          <w:rFonts w:eastAsia="標楷體" w:hint="eastAsia"/>
        </w:rPr>
        <w:t>，在此前提之下，課堂中最重要的課題即為教學品質的提升，在課堂中透過「分組合作教學法」，改變傳統單向講述的教學型態，</w:t>
      </w:r>
      <w:r w:rsidRPr="00402411">
        <w:rPr>
          <w:rFonts w:eastAsia="標楷體" w:hint="eastAsia"/>
          <w:b/>
        </w:rPr>
        <w:t>使學生從被動聽講轉變主動積極參與。</w:t>
      </w:r>
      <w:r w:rsidRPr="00053336">
        <w:rPr>
          <w:rFonts w:eastAsia="標楷體" w:hint="eastAsia"/>
          <w:b/>
        </w:rPr>
        <w:t>除透過分組實際提升學習成效</w:t>
      </w:r>
      <w:r>
        <w:rPr>
          <w:rFonts w:eastAsia="標楷體" w:hint="eastAsia"/>
        </w:rPr>
        <w:t>之外，同時亦在分組的過程中，</w:t>
      </w:r>
      <w:r w:rsidR="002C4BE6" w:rsidRPr="00053336">
        <w:rPr>
          <w:rFonts w:eastAsia="標楷體" w:hint="eastAsia"/>
          <w:b/>
        </w:rPr>
        <w:t>培養</w:t>
      </w:r>
      <w:r w:rsidRPr="00053336">
        <w:rPr>
          <w:rFonts w:eastAsia="標楷體" w:hint="eastAsia"/>
          <w:b/>
        </w:rPr>
        <w:t>與他人相處時互敬、互助，自他共好的人際智慧</w:t>
      </w:r>
      <w:r w:rsidR="005B3DE9" w:rsidRPr="00053336">
        <w:rPr>
          <w:rFonts w:eastAsia="標楷體" w:hint="eastAsia"/>
          <w:b/>
        </w:rPr>
        <w:t>。</w:t>
      </w:r>
    </w:p>
    <w:p w:rsidR="002655D5" w:rsidRPr="00A24B54" w:rsidRDefault="002655D5" w:rsidP="002655D5">
      <w:pPr>
        <w:spacing w:afterLines="50" w:after="180" w:line="400" w:lineRule="exact"/>
        <w:rPr>
          <w:rFonts w:eastAsia="標楷體"/>
          <w:b/>
        </w:rPr>
      </w:pPr>
      <w:r w:rsidRPr="00A24B54">
        <w:rPr>
          <w:rFonts w:eastAsia="標楷體" w:hint="eastAsia"/>
          <w:b/>
          <w:highlight w:val="yellow"/>
        </w:rPr>
        <w:t>2.</w:t>
      </w:r>
      <w:r w:rsidRPr="00A24B54">
        <w:rPr>
          <w:rFonts w:eastAsia="標楷體" w:hint="eastAsia"/>
          <w:b/>
          <w:highlight w:val="yellow"/>
        </w:rPr>
        <w:tab/>
      </w:r>
      <w:r w:rsidRPr="00A24B54">
        <w:rPr>
          <w:rFonts w:eastAsia="標楷體" w:hint="eastAsia"/>
          <w:b/>
          <w:highlight w:val="yellow"/>
        </w:rPr>
        <w:t>遊戲化教學</w:t>
      </w:r>
    </w:p>
    <w:p w:rsidR="005B3DE9" w:rsidRPr="00053336" w:rsidRDefault="005B3DE9" w:rsidP="002655D5">
      <w:pPr>
        <w:spacing w:afterLines="50" w:after="180" w:line="400" w:lineRule="exact"/>
        <w:rPr>
          <w:rFonts w:eastAsia="標楷體"/>
          <w:b/>
        </w:rPr>
      </w:pPr>
      <w:r>
        <w:rPr>
          <w:rFonts w:eastAsia="標楷體" w:hint="eastAsia"/>
        </w:rPr>
        <w:t xml:space="preserve">　　教學是師生雙向溝通建立的學習歷程，</w:t>
      </w:r>
      <w:r w:rsidRPr="00402411">
        <w:rPr>
          <w:rFonts w:eastAsia="標楷體" w:hint="eastAsia"/>
          <w:b/>
        </w:rPr>
        <w:t>為達到有效教學，在考量課程內容邏輯性與適當教學策略運用之餘，尚需考量學生身心狀況與學習特性。</w:t>
      </w:r>
      <w:r>
        <w:rPr>
          <w:rFonts w:eastAsia="標楷體" w:hint="eastAsia"/>
        </w:rPr>
        <w:t>如何方能提高學生的學習動機？</w:t>
      </w:r>
      <w:r w:rsidRPr="00402411">
        <w:rPr>
          <w:rFonts w:eastAsia="標楷體" w:hint="eastAsia"/>
          <w:b/>
        </w:rPr>
        <w:t>透過卡牌、桌遊、賓果、計分規則設定</w:t>
      </w:r>
      <w:r>
        <w:rPr>
          <w:rFonts w:eastAsia="標楷體" w:hint="eastAsia"/>
        </w:rPr>
        <w:t>，將學習內容與遊戲結合，例如：成語</w:t>
      </w:r>
      <w:r>
        <w:rPr>
          <w:rFonts w:eastAsia="標楷體" w:hint="eastAsia"/>
        </w:rPr>
        <w:t>666</w:t>
      </w:r>
      <w:r>
        <w:rPr>
          <w:rFonts w:eastAsia="標楷體" w:hint="eastAsia"/>
        </w:rPr>
        <w:t>（成語運用結合賓果）、抽卡牌問答、特殊卡牌運用，</w:t>
      </w:r>
      <w:r w:rsidRPr="00053336">
        <w:rPr>
          <w:rFonts w:eastAsia="標楷體" w:hint="eastAsia"/>
          <w:b/>
        </w:rPr>
        <w:t>提高課堂趣味性，讓學生樂在課堂、樂在學習，有效學習亦在其中矣！</w:t>
      </w:r>
    </w:p>
    <w:p w:rsidR="00C93081" w:rsidRDefault="00C93081" w:rsidP="002655D5">
      <w:pPr>
        <w:spacing w:afterLines="50" w:after="180" w:line="400" w:lineRule="exact"/>
        <w:rPr>
          <w:rFonts w:eastAsia="標楷體"/>
          <w:b/>
          <w:highlight w:val="yellow"/>
        </w:rPr>
      </w:pPr>
    </w:p>
    <w:p w:rsidR="002655D5" w:rsidRPr="00C93081" w:rsidRDefault="002655D5" w:rsidP="002655D5">
      <w:pPr>
        <w:spacing w:afterLines="50" w:after="180" w:line="400" w:lineRule="exact"/>
        <w:rPr>
          <w:rFonts w:eastAsia="標楷體"/>
          <w:b/>
          <w:highlight w:val="yellow"/>
        </w:rPr>
      </w:pPr>
      <w:r w:rsidRPr="00A24B54">
        <w:rPr>
          <w:rFonts w:eastAsia="標楷體" w:hint="eastAsia"/>
          <w:b/>
          <w:highlight w:val="yellow"/>
        </w:rPr>
        <w:t>3.</w:t>
      </w:r>
      <w:r w:rsidRPr="00A24B54">
        <w:rPr>
          <w:rFonts w:eastAsia="標楷體" w:hint="eastAsia"/>
          <w:b/>
          <w:highlight w:val="yellow"/>
        </w:rPr>
        <w:tab/>
      </w:r>
      <w:r w:rsidRPr="00A24B54">
        <w:rPr>
          <w:rFonts w:eastAsia="標楷體" w:hint="eastAsia"/>
          <w:b/>
          <w:highlight w:val="yellow"/>
        </w:rPr>
        <w:t>多元動態評量</w:t>
      </w:r>
    </w:p>
    <w:p w:rsidR="00190F7B" w:rsidRPr="002655D5" w:rsidRDefault="005B3DE9" w:rsidP="002655D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 xml:space="preserve">　學生因各種原因，學習起始程度落差大，且隨著變化劇烈的社經環境，落差</w:t>
      </w:r>
      <w:r w:rsidR="002C4BE6">
        <w:rPr>
          <w:rFonts w:eastAsia="標楷體" w:hint="eastAsia"/>
        </w:rPr>
        <w:t>更勝以往，</w:t>
      </w:r>
      <w:r>
        <w:rPr>
          <w:rFonts w:eastAsia="標楷體" w:hint="eastAsia"/>
        </w:rPr>
        <w:t>如何在課堂中</w:t>
      </w:r>
      <w:r w:rsidR="002C4BE6">
        <w:rPr>
          <w:rFonts w:eastAsia="標楷體" w:hint="eastAsia"/>
        </w:rPr>
        <w:t>讓每一位學生產生學習？</w:t>
      </w:r>
      <w:r w:rsidR="002C4BE6" w:rsidRPr="00053336">
        <w:rPr>
          <w:rFonts w:eastAsia="標楷體" w:hint="eastAsia"/>
          <w:b/>
        </w:rPr>
        <w:t>若只用單一評量工具（例如：紙筆測驗）無法測量出答案之外，學生的真實學習狀況。</w:t>
      </w:r>
      <w:r w:rsidR="002C4BE6">
        <w:rPr>
          <w:rFonts w:eastAsia="標楷體" w:hint="eastAsia"/>
        </w:rPr>
        <w:t>因此透過分組合作學習，除可提供學習成就落後學生更友善的環境（身旁有可請教的組員）之外，也能</w:t>
      </w:r>
      <w:r w:rsidR="00402411">
        <w:rPr>
          <w:rFonts w:eastAsia="標楷體" w:hint="eastAsia"/>
          <w:b/>
        </w:rPr>
        <w:t>透過學生討論、回應、專題報告</w:t>
      </w:r>
      <w:r w:rsidR="002C4BE6" w:rsidRPr="00053336">
        <w:rPr>
          <w:rFonts w:eastAsia="標楷體" w:hint="eastAsia"/>
          <w:b/>
        </w:rPr>
        <w:t>等面向</w:t>
      </w:r>
      <w:r w:rsidR="00A24B54" w:rsidRPr="00053336">
        <w:rPr>
          <w:rFonts w:eastAsia="標楷體" w:hint="eastAsia"/>
          <w:b/>
        </w:rPr>
        <w:t>評量學生的學習，並給予最需要的協助。</w:t>
      </w:r>
    </w:p>
    <w:p w:rsidR="00C93081" w:rsidRDefault="00C93081" w:rsidP="002655D5">
      <w:pPr>
        <w:spacing w:afterLines="50" w:after="180" w:line="400" w:lineRule="exact"/>
        <w:rPr>
          <w:rFonts w:eastAsia="標楷體"/>
          <w:b/>
        </w:rPr>
      </w:pPr>
    </w:p>
    <w:p w:rsidR="002655D5" w:rsidRPr="00A24B54" w:rsidRDefault="002655D5" w:rsidP="002655D5">
      <w:pPr>
        <w:spacing w:afterLines="50" w:after="180" w:line="400" w:lineRule="exact"/>
        <w:rPr>
          <w:rFonts w:eastAsia="標楷體"/>
          <w:b/>
        </w:rPr>
      </w:pPr>
      <w:r w:rsidRPr="00682726">
        <w:rPr>
          <w:rFonts w:eastAsia="標楷體" w:hint="eastAsia"/>
          <w:b/>
        </w:rPr>
        <w:t>（二）、教學技術運用</w:t>
      </w:r>
    </w:p>
    <w:p w:rsidR="002655D5" w:rsidRPr="00A24B54" w:rsidRDefault="002655D5" w:rsidP="002655D5">
      <w:pPr>
        <w:spacing w:afterLines="50" w:after="180" w:line="400" w:lineRule="exact"/>
        <w:rPr>
          <w:rFonts w:eastAsia="標楷體"/>
          <w:b/>
        </w:rPr>
      </w:pPr>
      <w:r w:rsidRPr="00A24B54">
        <w:rPr>
          <w:rFonts w:eastAsia="標楷體" w:hint="eastAsia"/>
          <w:b/>
          <w:highlight w:val="yellow"/>
        </w:rPr>
        <w:t>1.</w:t>
      </w:r>
      <w:r w:rsidRPr="00A24B54">
        <w:rPr>
          <w:rFonts w:eastAsia="標楷體" w:hint="eastAsia"/>
          <w:b/>
          <w:highlight w:val="yellow"/>
        </w:rPr>
        <w:tab/>
      </w:r>
      <w:r w:rsidRPr="00A24B54">
        <w:rPr>
          <w:rFonts w:eastAsia="標楷體" w:hint="eastAsia"/>
          <w:b/>
          <w:highlight w:val="yellow"/>
        </w:rPr>
        <w:t>提問策略</w:t>
      </w:r>
    </w:p>
    <w:p w:rsidR="00266181" w:rsidRPr="00266181" w:rsidRDefault="00266181" w:rsidP="002655D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 xml:space="preserve">　將課程重點統整，設計出關鍵問題，</w:t>
      </w:r>
      <w:r w:rsidRPr="00053336">
        <w:rPr>
          <w:rFonts w:eastAsia="標楷體" w:hint="eastAsia"/>
          <w:b/>
        </w:rPr>
        <w:t>透過提問引發學生思考</w:t>
      </w:r>
      <w:r>
        <w:rPr>
          <w:rFonts w:eastAsia="標楷體" w:hint="eastAsia"/>
        </w:rPr>
        <w:t>，翻轉以往由教師主動告知的教學方式，同時透過將問題丟給學生，在教師講授前預習，自行購過閱讀策略預測答案，亦能培養學生的自學能力。</w:t>
      </w:r>
    </w:p>
    <w:p w:rsidR="002655D5" w:rsidRPr="00266181" w:rsidRDefault="002655D5" w:rsidP="002655D5">
      <w:pPr>
        <w:spacing w:afterLines="50" w:after="180" w:line="400" w:lineRule="exact"/>
        <w:rPr>
          <w:rFonts w:eastAsia="標楷體"/>
          <w:b/>
        </w:rPr>
      </w:pPr>
      <w:r w:rsidRPr="00266181">
        <w:rPr>
          <w:rFonts w:eastAsia="標楷體" w:hint="eastAsia"/>
          <w:b/>
          <w:highlight w:val="yellow"/>
        </w:rPr>
        <w:t>2.</w:t>
      </w:r>
      <w:r w:rsidRPr="00266181">
        <w:rPr>
          <w:rFonts w:eastAsia="標楷體" w:hint="eastAsia"/>
          <w:b/>
          <w:highlight w:val="yellow"/>
        </w:rPr>
        <w:tab/>
      </w:r>
      <w:r w:rsidRPr="00266181">
        <w:rPr>
          <w:rFonts w:eastAsia="標楷體" w:hint="eastAsia"/>
          <w:b/>
          <w:highlight w:val="yellow"/>
        </w:rPr>
        <w:t>閱讀策略</w:t>
      </w:r>
    </w:p>
    <w:p w:rsidR="002655D5" w:rsidRPr="00053336" w:rsidRDefault="00266181" w:rsidP="002655D5">
      <w:pPr>
        <w:spacing w:afterLines="50" w:after="180" w:line="400" w:lineRule="exact"/>
        <w:rPr>
          <w:rFonts w:eastAsia="標楷體"/>
          <w:b/>
        </w:rPr>
      </w:pPr>
      <w:r>
        <w:rPr>
          <w:rFonts w:eastAsia="標楷體" w:hint="eastAsia"/>
        </w:rPr>
        <w:t xml:space="preserve">　學習，無處不需要閱讀理解，在國文課堂中透過實際使用各種閱讀策略（例如：</w:t>
      </w:r>
      <w:r w:rsidRPr="00266181">
        <w:rPr>
          <w:rFonts w:eastAsia="標楷體" w:hint="eastAsia"/>
        </w:rPr>
        <w:t>擷取訊息、廣泛理解、發展解釋、省思評鑑</w:t>
      </w:r>
      <w:r>
        <w:rPr>
          <w:rFonts w:eastAsia="標楷體" w:hint="eastAsia"/>
        </w:rPr>
        <w:t>），</w:t>
      </w:r>
      <w:r w:rsidRPr="00053336">
        <w:rPr>
          <w:rFonts w:eastAsia="標楷體" w:hint="eastAsia"/>
          <w:b/>
        </w:rPr>
        <w:t>讓閱讀策略內化</w:t>
      </w:r>
      <w:r>
        <w:rPr>
          <w:rFonts w:eastAsia="標楷體" w:hint="eastAsia"/>
        </w:rPr>
        <w:t>，持提高文字理解的能力之外，</w:t>
      </w:r>
      <w:r w:rsidR="00C93081" w:rsidRPr="00053336">
        <w:rPr>
          <w:rFonts w:eastAsia="標楷體" w:hint="eastAsia"/>
          <w:b/>
        </w:rPr>
        <w:t>透過分組</w:t>
      </w:r>
      <w:r w:rsidR="00B70355" w:rsidRPr="00053336">
        <w:rPr>
          <w:rFonts w:eastAsia="標楷體" w:hint="eastAsia"/>
          <w:b/>
        </w:rPr>
        <w:t>合作學習中頻繁</w:t>
      </w:r>
      <w:r w:rsidR="00C93081" w:rsidRPr="00053336">
        <w:rPr>
          <w:rFonts w:eastAsia="標楷體" w:hint="eastAsia"/>
          <w:b/>
        </w:rPr>
        <w:t>發表</w:t>
      </w:r>
      <w:r w:rsidR="00B70355" w:rsidRPr="00053336">
        <w:rPr>
          <w:rFonts w:eastAsia="標楷體" w:hint="eastAsia"/>
          <w:b/>
        </w:rPr>
        <w:t>，</w:t>
      </w:r>
      <w:r w:rsidR="00C93081" w:rsidRPr="00053336">
        <w:rPr>
          <w:rFonts w:eastAsia="標楷體" w:hint="eastAsia"/>
          <w:b/>
        </w:rPr>
        <w:t>給予學生口語表達的訓練機會。</w:t>
      </w:r>
    </w:p>
    <w:p w:rsidR="00C93081" w:rsidRDefault="00C93081" w:rsidP="002655D5">
      <w:pPr>
        <w:spacing w:afterLines="50" w:after="180" w:line="400" w:lineRule="exact"/>
        <w:rPr>
          <w:rFonts w:eastAsia="標楷體"/>
        </w:rPr>
      </w:pPr>
      <w:r w:rsidRPr="00DA75AC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1312" behindDoc="0" locked="0" layoutInCell="1" allowOverlap="1" wp14:anchorId="69AE0D30" wp14:editId="553CDD3A">
            <wp:simplePos x="0" y="0"/>
            <wp:positionH relativeFrom="column">
              <wp:posOffset>273050</wp:posOffset>
            </wp:positionH>
            <wp:positionV relativeFrom="paragraph">
              <wp:posOffset>310515</wp:posOffset>
            </wp:positionV>
            <wp:extent cx="5006340" cy="2567940"/>
            <wp:effectExtent l="0" t="57150" r="0" b="0"/>
            <wp:wrapNone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6181" w:rsidRDefault="00266181" w:rsidP="002655D5">
      <w:pPr>
        <w:spacing w:afterLines="50" w:after="180" w:line="400" w:lineRule="exact"/>
        <w:rPr>
          <w:rFonts w:eastAsia="標楷體"/>
        </w:rPr>
      </w:pPr>
    </w:p>
    <w:p w:rsidR="00266181" w:rsidRDefault="00C93081" w:rsidP="002655D5">
      <w:pPr>
        <w:spacing w:afterLines="50" w:after="180" w:line="400" w:lineRule="exact"/>
        <w:rPr>
          <w:rFonts w:eastAsia="標楷體"/>
          <w:b/>
          <w:highlight w:val="yellow"/>
        </w:rPr>
      </w:pPr>
      <w:r>
        <w:rPr>
          <w:rFonts w:eastAsia="標楷體"/>
          <w:noProof/>
        </w:rPr>
        <w:drawing>
          <wp:anchor distT="0" distB="0" distL="114300" distR="114300" simplePos="0" relativeHeight="251659264" behindDoc="1" locked="0" layoutInCell="1" allowOverlap="1" wp14:anchorId="35C791F2" wp14:editId="4436BA9B">
            <wp:simplePos x="0" y="0"/>
            <wp:positionH relativeFrom="column">
              <wp:posOffset>4603750</wp:posOffset>
            </wp:positionH>
            <wp:positionV relativeFrom="paragraph">
              <wp:posOffset>197485</wp:posOffset>
            </wp:positionV>
            <wp:extent cx="1219200" cy="121920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/>
          <w:noProof/>
        </w:rPr>
        <w:drawing>
          <wp:anchor distT="0" distB="0" distL="114300" distR="114300" simplePos="0" relativeHeight="251658240" behindDoc="1" locked="0" layoutInCell="1" allowOverlap="1" wp14:anchorId="2EE9EE45" wp14:editId="5F66A84A">
            <wp:simplePos x="0" y="0"/>
            <wp:positionH relativeFrom="column">
              <wp:posOffset>-158750</wp:posOffset>
            </wp:positionH>
            <wp:positionV relativeFrom="paragraph">
              <wp:posOffset>101600</wp:posOffset>
            </wp:positionV>
            <wp:extent cx="1207135" cy="1213485"/>
            <wp:effectExtent l="0" t="0" r="0" b="571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6181" w:rsidRDefault="00266181" w:rsidP="002655D5">
      <w:pPr>
        <w:spacing w:afterLines="50" w:after="180" w:line="400" w:lineRule="exact"/>
        <w:rPr>
          <w:rFonts w:eastAsia="標楷體"/>
          <w:b/>
          <w:highlight w:val="yellow"/>
        </w:rPr>
      </w:pPr>
    </w:p>
    <w:p w:rsidR="00266181" w:rsidRDefault="00266181" w:rsidP="002655D5">
      <w:pPr>
        <w:spacing w:afterLines="50" w:after="180" w:line="400" w:lineRule="exact"/>
        <w:rPr>
          <w:rFonts w:eastAsia="標楷體"/>
          <w:b/>
          <w:highlight w:val="yellow"/>
        </w:rPr>
      </w:pPr>
    </w:p>
    <w:p w:rsidR="00C93081" w:rsidRDefault="00C93081" w:rsidP="002655D5">
      <w:pPr>
        <w:spacing w:afterLines="50" w:after="180" w:line="400" w:lineRule="exact"/>
        <w:rPr>
          <w:rFonts w:eastAsia="標楷體"/>
          <w:b/>
          <w:highlight w:val="yellow"/>
        </w:rPr>
      </w:pPr>
    </w:p>
    <w:p w:rsidR="00C93081" w:rsidRDefault="00C93081" w:rsidP="002655D5">
      <w:pPr>
        <w:spacing w:afterLines="50" w:after="180" w:line="400" w:lineRule="exact"/>
        <w:rPr>
          <w:rFonts w:eastAsia="標楷體"/>
          <w:b/>
          <w:highlight w:val="yellow"/>
        </w:rPr>
      </w:pPr>
    </w:p>
    <w:p w:rsidR="00C93081" w:rsidRDefault="00C93081" w:rsidP="002655D5">
      <w:pPr>
        <w:spacing w:afterLines="50" w:after="180" w:line="400" w:lineRule="exact"/>
        <w:rPr>
          <w:rFonts w:eastAsia="標楷體"/>
          <w:b/>
          <w:highlight w:val="yellow"/>
        </w:rPr>
      </w:pPr>
    </w:p>
    <w:p w:rsidR="00C93081" w:rsidRDefault="00C93081" w:rsidP="002655D5">
      <w:pPr>
        <w:spacing w:afterLines="50" w:after="180" w:line="400" w:lineRule="exact"/>
        <w:rPr>
          <w:rFonts w:eastAsia="標楷體"/>
          <w:b/>
          <w:highlight w:val="yellow"/>
        </w:rPr>
      </w:pPr>
    </w:p>
    <w:p w:rsidR="002655D5" w:rsidRPr="00266181" w:rsidRDefault="002655D5" w:rsidP="002655D5">
      <w:pPr>
        <w:spacing w:afterLines="50" w:after="180" w:line="400" w:lineRule="exact"/>
        <w:rPr>
          <w:rFonts w:eastAsia="標楷體"/>
          <w:b/>
        </w:rPr>
      </w:pPr>
      <w:r w:rsidRPr="00266181">
        <w:rPr>
          <w:rFonts w:eastAsia="標楷體" w:hint="eastAsia"/>
          <w:b/>
          <w:highlight w:val="yellow"/>
        </w:rPr>
        <w:t>3.</w:t>
      </w:r>
      <w:r w:rsidRPr="00266181">
        <w:rPr>
          <w:rFonts w:eastAsia="標楷體" w:hint="eastAsia"/>
          <w:b/>
          <w:highlight w:val="yellow"/>
        </w:rPr>
        <w:tab/>
      </w:r>
      <w:r w:rsidRPr="00C93081">
        <w:rPr>
          <w:rFonts w:eastAsia="標楷體" w:hint="eastAsia"/>
          <w:b/>
          <w:highlight w:val="yellow"/>
        </w:rPr>
        <w:t>仿寫策略</w:t>
      </w:r>
    </w:p>
    <w:p w:rsidR="00190F7B" w:rsidRDefault="00C93081" w:rsidP="002655D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 xml:space="preserve">　語文學習中，實際創作是檢測學生表達的方法之一，在國文教學中，作文即是學生聞之色變，如同「大魔王」般的存在。但</w:t>
      </w:r>
      <w:r w:rsidRPr="00402411">
        <w:rPr>
          <w:rFonts w:eastAsia="標楷體" w:hint="eastAsia"/>
          <w:b/>
        </w:rPr>
        <w:t>深究學生害怕的源頭，即是日常中缺乏練習的機會</w:t>
      </w:r>
      <w:r w:rsidR="00402411">
        <w:rPr>
          <w:rFonts w:eastAsia="標楷體" w:hint="eastAsia"/>
        </w:rPr>
        <w:t>，</w:t>
      </w:r>
      <w:r>
        <w:rPr>
          <w:rFonts w:eastAsia="標楷體" w:hint="eastAsia"/>
        </w:rPr>
        <w:t>對於學生而言，</w:t>
      </w:r>
      <w:r w:rsidRPr="00053336">
        <w:rPr>
          <w:rFonts w:eastAsia="標楷體" w:hint="eastAsia"/>
          <w:b/>
        </w:rPr>
        <w:t>仿寫即是最好入門的練習。而國文課堂中的課文即是最好的範文，透過「讀寫結合」，讓學生「有文可循」，</w:t>
      </w:r>
      <w:r>
        <w:rPr>
          <w:rFonts w:eastAsia="標楷體" w:hint="eastAsia"/>
        </w:rPr>
        <w:t>習慣動筆、願意動筆，</w:t>
      </w:r>
      <w:r w:rsidR="00947FEC">
        <w:rPr>
          <w:rFonts w:eastAsia="標楷體" w:hint="eastAsia"/>
        </w:rPr>
        <w:t>定能日起有功！</w:t>
      </w:r>
    </w:p>
    <w:p w:rsidR="00190F7B" w:rsidRPr="00190F7B" w:rsidRDefault="00190F7B" w:rsidP="002655D5">
      <w:pPr>
        <w:spacing w:afterLines="50" w:after="180" w:line="400" w:lineRule="exact"/>
        <w:rPr>
          <w:rFonts w:eastAsia="標楷體"/>
          <w:b/>
        </w:rPr>
      </w:pPr>
      <w:r w:rsidRPr="00190F7B">
        <w:rPr>
          <w:rFonts w:eastAsia="標楷體" w:hint="eastAsia"/>
          <w:b/>
        </w:rPr>
        <w:t>（三）、課程特色</w:t>
      </w:r>
    </w:p>
    <w:p w:rsidR="002655D5" w:rsidRPr="00266181" w:rsidRDefault="002C4BE6" w:rsidP="001A1FA5">
      <w:pPr>
        <w:spacing w:afterLines="50" w:after="180" w:line="400" w:lineRule="exact"/>
        <w:rPr>
          <w:rFonts w:eastAsia="標楷體"/>
          <w:b/>
        </w:rPr>
      </w:pPr>
      <w:r w:rsidRPr="00266181">
        <w:rPr>
          <w:rFonts w:eastAsia="標楷體" w:hint="eastAsia"/>
          <w:b/>
          <w:highlight w:val="yellow"/>
        </w:rPr>
        <w:t xml:space="preserve">1. </w:t>
      </w:r>
      <w:r w:rsidRPr="00266181">
        <w:rPr>
          <w:rFonts w:eastAsia="標楷體" w:hint="eastAsia"/>
          <w:b/>
          <w:highlight w:val="yellow"/>
        </w:rPr>
        <w:t>有效引發學習動機→學生專注學習</w:t>
      </w:r>
    </w:p>
    <w:p w:rsidR="00A24B54" w:rsidRDefault="00947FEC" w:rsidP="001A1FA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>(1)</w:t>
      </w:r>
      <w:r>
        <w:rPr>
          <w:rFonts w:eastAsia="標楷體"/>
        </w:rPr>
        <w:t xml:space="preserve">. </w:t>
      </w:r>
      <w:r>
        <w:rPr>
          <w:rFonts w:eastAsia="標楷體" w:hint="eastAsia"/>
        </w:rPr>
        <w:t>透過遊戲化教學提高學生興趣，</w:t>
      </w:r>
      <w:r w:rsidRPr="00053336">
        <w:rPr>
          <w:rFonts w:eastAsia="標楷體" w:hint="eastAsia"/>
          <w:b/>
        </w:rPr>
        <w:t>學生玩得開心，學得容易</w:t>
      </w:r>
      <w:r>
        <w:rPr>
          <w:rFonts w:eastAsia="標楷體" w:hint="eastAsia"/>
        </w:rPr>
        <w:t>！</w:t>
      </w:r>
    </w:p>
    <w:p w:rsidR="00947FEC" w:rsidRDefault="00947FEC" w:rsidP="001A1FA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>(2)</w:t>
      </w:r>
      <w:r>
        <w:rPr>
          <w:rFonts w:eastAsia="標楷體"/>
        </w:rPr>
        <w:t xml:space="preserve">. </w:t>
      </w:r>
      <w:r>
        <w:rPr>
          <w:rFonts w:eastAsia="標楷體" w:hint="eastAsia"/>
        </w:rPr>
        <w:t xml:space="preserve">教師以流暢敘事、活潑的肢體，搭配貼近學生的語言，唱作俱佳的課　</w:t>
      </w:r>
    </w:p>
    <w:p w:rsidR="00A24B54" w:rsidRDefault="00947FEC" w:rsidP="001A1FA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 xml:space="preserve">　堂，錯過一秒都很可惜！</w:t>
      </w:r>
    </w:p>
    <w:p w:rsidR="002C4BE6" w:rsidRPr="00266181" w:rsidRDefault="002C4BE6" w:rsidP="001A1FA5">
      <w:pPr>
        <w:spacing w:afterLines="50" w:after="180" w:line="400" w:lineRule="exact"/>
        <w:rPr>
          <w:rFonts w:eastAsia="標楷體"/>
          <w:b/>
        </w:rPr>
      </w:pPr>
      <w:r w:rsidRPr="00266181">
        <w:rPr>
          <w:rFonts w:eastAsia="標楷體" w:hint="eastAsia"/>
          <w:b/>
          <w:highlight w:val="yellow"/>
        </w:rPr>
        <w:t xml:space="preserve">2. </w:t>
      </w:r>
      <w:r w:rsidRPr="00266181">
        <w:rPr>
          <w:rFonts w:eastAsia="標楷體" w:hint="eastAsia"/>
          <w:b/>
          <w:highlight w:val="yellow"/>
        </w:rPr>
        <w:t>師生互動頻繁→即時掌握學生學習狀況</w:t>
      </w:r>
    </w:p>
    <w:p w:rsidR="00A24B54" w:rsidRDefault="00947FEC" w:rsidP="001A1FA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>(1)</w:t>
      </w:r>
      <w:r>
        <w:rPr>
          <w:rFonts w:eastAsia="標楷體"/>
        </w:rPr>
        <w:t xml:space="preserve">. </w:t>
      </w:r>
      <w:r>
        <w:rPr>
          <w:rFonts w:eastAsia="標楷體" w:hint="eastAsia"/>
        </w:rPr>
        <w:t>教師對於學生熟悉，能確實掌握課堂中學生的動靜</w:t>
      </w:r>
      <w:r w:rsidR="00053336">
        <w:rPr>
          <w:rFonts w:eastAsia="標楷體" w:hint="eastAsia"/>
        </w:rPr>
        <w:t>。</w:t>
      </w:r>
    </w:p>
    <w:p w:rsidR="00A24B54" w:rsidRDefault="00947FEC" w:rsidP="001A1FA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/>
        </w:rPr>
        <w:t>2</w:t>
      </w:r>
      <w:r>
        <w:rPr>
          <w:rFonts w:eastAsia="標楷體" w:hint="eastAsia"/>
        </w:rPr>
        <w:t>)</w:t>
      </w:r>
      <w:r>
        <w:rPr>
          <w:rFonts w:eastAsia="標楷體"/>
        </w:rPr>
        <w:t>.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透過課堂中頻繁的互動，</w:t>
      </w:r>
      <w:r w:rsidRPr="00053336">
        <w:rPr>
          <w:rFonts w:eastAsia="標楷體" w:hint="eastAsia"/>
          <w:b/>
        </w:rPr>
        <w:t>教師可針對學生的表達給予適時的回應與引導</w:t>
      </w:r>
      <w:r w:rsidR="00053336" w:rsidRPr="00053336">
        <w:rPr>
          <w:rFonts w:eastAsia="標楷體" w:hint="eastAsia"/>
        </w:rPr>
        <w:t>。</w:t>
      </w:r>
    </w:p>
    <w:p w:rsidR="00947FEC" w:rsidRPr="00947FEC" w:rsidRDefault="00947FEC" w:rsidP="001A1FA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/>
        </w:rPr>
        <w:t>3</w:t>
      </w:r>
      <w:r>
        <w:rPr>
          <w:rFonts w:eastAsia="標楷體" w:hint="eastAsia"/>
        </w:rPr>
        <w:t>)</w:t>
      </w:r>
      <w:r>
        <w:rPr>
          <w:rFonts w:eastAsia="標楷體"/>
        </w:rPr>
        <w:t>.</w:t>
      </w:r>
      <w:r>
        <w:rPr>
          <w:rFonts w:eastAsia="標楷體" w:hint="eastAsia"/>
        </w:rPr>
        <w:t xml:space="preserve"> </w:t>
      </w:r>
      <w:r w:rsidRPr="00053336">
        <w:rPr>
          <w:rFonts w:eastAsia="標楷體" w:hint="eastAsia"/>
          <w:b/>
        </w:rPr>
        <w:t>教師能適時在組間走動</w:t>
      </w:r>
      <w:r>
        <w:rPr>
          <w:rFonts w:eastAsia="標楷體" w:hint="eastAsia"/>
        </w:rPr>
        <w:t>，給予學生個別的指導</w:t>
      </w:r>
      <w:r w:rsidR="00053336" w:rsidRPr="00053336">
        <w:rPr>
          <w:rFonts w:eastAsia="標楷體" w:hint="eastAsia"/>
        </w:rPr>
        <w:t>。</w:t>
      </w:r>
    </w:p>
    <w:p w:rsidR="005B3DE9" w:rsidRPr="00266181" w:rsidRDefault="002C4BE6" w:rsidP="001A1FA5">
      <w:pPr>
        <w:spacing w:afterLines="50" w:after="180" w:line="400" w:lineRule="exact"/>
        <w:rPr>
          <w:rFonts w:eastAsia="標楷體"/>
          <w:b/>
        </w:rPr>
      </w:pPr>
      <w:r w:rsidRPr="00266181">
        <w:rPr>
          <w:rFonts w:eastAsia="標楷體" w:hint="eastAsia"/>
          <w:b/>
          <w:highlight w:val="yellow"/>
        </w:rPr>
        <w:t>3.</w:t>
      </w:r>
      <w:r w:rsidRPr="00266181">
        <w:rPr>
          <w:rFonts w:eastAsia="標楷體"/>
          <w:b/>
          <w:highlight w:val="yellow"/>
        </w:rPr>
        <w:t xml:space="preserve"> </w:t>
      </w:r>
      <w:r w:rsidR="00A24B54" w:rsidRPr="00266181">
        <w:rPr>
          <w:rFonts w:eastAsia="標楷體" w:hint="eastAsia"/>
          <w:b/>
          <w:highlight w:val="yellow"/>
        </w:rPr>
        <w:t>教學貼近真實情境→有效學習（素養）</w:t>
      </w:r>
    </w:p>
    <w:p w:rsidR="00155CC5" w:rsidRDefault="00155CC5" w:rsidP="00155CC5">
      <w:pPr>
        <w:spacing w:afterLines="50" w:after="180" w:line="400" w:lineRule="exact"/>
        <w:rPr>
          <w:rFonts w:eastAsia="標楷體"/>
        </w:rPr>
      </w:pPr>
      <w:r>
        <w:rPr>
          <w:rFonts w:eastAsia="標楷體" w:hint="eastAsia"/>
        </w:rPr>
        <w:t>(1)</w:t>
      </w:r>
      <w:r>
        <w:rPr>
          <w:rFonts w:eastAsia="標楷體"/>
        </w:rPr>
        <w:t xml:space="preserve">. </w:t>
      </w:r>
      <w:r>
        <w:rPr>
          <w:rFonts w:eastAsia="標楷體" w:hint="eastAsia"/>
        </w:rPr>
        <w:t>教師以貼近學生的情境導入教學（吃冰、買冰），連結真實情境</w:t>
      </w:r>
      <w:r w:rsidR="00053336">
        <w:rPr>
          <w:rFonts w:eastAsia="標楷體" w:hint="eastAsia"/>
        </w:rPr>
        <w:t>。</w:t>
      </w:r>
    </w:p>
    <w:p w:rsidR="00155CC5" w:rsidRPr="00053336" w:rsidRDefault="00155CC5" w:rsidP="00155CC5">
      <w:pPr>
        <w:spacing w:afterLines="50" w:after="180" w:line="400" w:lineRule="exact"/>
        <w:rPr>
          <w:rFonts w:eastAsia="標楷體"/>
          <w:b/>
        </w:rPr>
      </w:pPr>
      <w:r>
        <w:rPr>
          <w:rFonts w:eastAsia="標楷體" w:hint="eastAsia"/>
        </w:rPr>
        <w:t>(</w:t>
      </w:r>
      <w:r>
        <w:rPr>
          <w:rFonts w:eastAsia="標楷體"/>
        </w:rPr>
        <w:t>2</w:t>
      </w:r>
      <w:r>
        <w:rPr>
          <w:rFonts w:eastAsia="標楷體" w:hint="eastAsia"/>
        </w:rPr>
        <w:t>)</w:t>
      </w:r>
      <w:r>
        <w:rPr>
          <w:rFonts w:eastAsia="標楷體"/>
        </w:rPr>
        <w:t>.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將成語運用於生活情境</w:t>
      </w:r>
      <w:r w:rsidR="00B70355">
        <w:rPr>
          <w:rFonts w:eastAsia="標楷體" w:hint="eastAsia"/>
        </w:rPr>
        <w:t>造句，除讓學生學習成語意涵之外，也</w:t>
      </w:r>
      <w:r w:rsidR="00B70355" w:rsidRPr="00053336">
        <w:rPr>
          <w:rFonts w:eastAsia="標楷體" w:hint="eastAsia"/>
          <w:b/>
        </w:rPr>
        <w:t>鼓勵學生將　所學內容實際運用，方能創造知識價值</w:t>
      </w:r>
      <w:r w:rsidR="00053336" w:rsidRPr="00053336">
        <w:rPr>
          <w:rFonts w:eastAsia="標楷體" w:hint="eastAsia"/>
          <w:b/>
        </w:rPr>
        <w:t>。</w:t>
      </w:r>
    </w:p>
    <w:p w:rsidR="00155CC5" w:rsidRPr="00053336" w:rsidRDefault="00155CC5" w:rsidP="00155CC5">
      <w:pPr>
        <w:spacing w:afterLines="50" w:after="180" w:line="400" w:lineRule="exact"/>
        <w:rPr>
          <w:rFonts w:eastAsia="標楷體"/>
          <w:b/>
        </w:rPr>
      </w:pPr>
      <w:r>
        <w:rPr>
          <w:rFonts w:eastAsia="標楷體" w:hint="eastAsia"/>
        </w:rPr>
        <w:t>(</w:t>
      </w:r>
      <w:r>
        <w:rPr>
          <w:rFonts w:eastAsia="標楷體"/>
        </w:rPr>
        <w:t>3</w:t>
      </w:r>
      <w:r>
        <w:rPr>
          <w:rFonts w:eastAsia="標楷體" w:hint="eastAsia"/>
        </w:rPr>
        <w:t>)</w:t>
      </w:r>
      <w:r>
        <w:rPr>
          <w:rFonts w:eastAsia="標楷體"/>
        </w:rPr>
        <w:t>.</w:t>
      </w:r>
      <w:r w:rsidRPr="00053336">
        <w:rPr>
          <w:rFonts w:eastAsia="標楷體" w:hint="eastAsia"/>
          <w:b/>
        </w:rPr>
        <w:t xml:space="preserve"> </w:t>
      </w:r>
      <w:r w:rsidR="00B70355" w:rsidRPr="00053336">
        <w:rPr>
          <w:rFonts w:eastAsia="標楷體" w:hint="eastAsia"/>
          <w:b/>
        </w:rPr>
        <w:t>針對較難理解的文意，教師以學生經驗類比</w:t>
      </w:r>
      <w:r w:rsidR="00B70355">
        <w:rPr>
          <w:rFonts w:eastAsia="標楷體" w:hint="eastAsia"/>
        </w:rPr>
        <w:t>（鄉愁→童年），同時亦給予學　生批判反思的機會（例：現代冰品是否如作者所說得如此不堪？抑或在作者讀過去冰品的喜愛中，有其他的情感投射？），</w:t>
      </w:r>
      <w:r w:rsidR="00B70355" w:rsidRPr="00053336">
        <w:rPr>
          <w:rFonts w:eastAsia="標楷體" w:hint="eastAsia"/>
          <w:b/>
        </w:rPr>
        <w:t>不單一接受課文中作者價值觀，培養學生多元思考的能力。</w:t>
      </w:r>
    </w:p>
    <w:p w:rsidR="00B70355" w:rsidRDefault="00B70355" w:rsidP="00155CC5">
      <w:pPr>
        <w:spacing w:afterLines="50" w:after="180" w:line="400" w:lineRule="exact"/>
        <w:rPr>
          <w:rFonts w:eastAsia="標楷體"/>
        </w:rPr>
      </w:pPr>
    </w:p>
    <w:p w:rsidR="00B70355" w:rsidRDefault="00B70355" w:rsidP="00155CC5">
      <w:pPr>
        <w:spacing w:afterLines="50" w:after="180" w:line="400" w:lineRule="exact"/>
        <w:rPr>
          <w:rFonts w:eastAsia="標楷體"/>
        </w:rPr>
      </w:pPr>
    </w:p>
    <w:p w:rsidR="00B70355" w:rsidRPr="00B70355" w:rsidRDefault="00B70355" w:rsidP="00155CC5">
      <w:pPr>
        <w:spacing w:afterLines="50" w:after="180" w:line="400" w:lineRule="exact"/>
        <w:rPr>
          <w:rFonts w:eastAsia="標楷體"/>
        </w:rPr>
      </w:pPr>
    </w:p>
    <w:p w:rsidR="005B3DE9" w:rsidRPr="005B3DE9" w:rsidRDefault="005B3DE9" w:rsidP="001A1FA5">
      <w:pPr>
        <w:spacing w:afterLines="50" w:after="180" w:line="400" w:lineRule="exact"/>
        <w:rPr>
          <w:rFonts w:eastAsia="標楷體"/>
          <w:b/>
        </w:rPr>
      </w:pPr>
      <w:r w:rsidRPr="005B3DE9">
        <w:rPr>
          <w:rFonts w:eastAsia="標楷體" w:hint="eastAsia"/>
          <w:b/>
        </w:rPr>
        <w:t>（四）、教學省思</w:t>
      </w:r>
    </w:p>
    <w:tbl>
      <w:tblPr>
        <w:tblStyle w:val="a8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2655D5" w:rsidRPr="00851160" w:rsidTr="002655D5">
        <w:trPr>
          <w:trHeight w:val="423"/>
        </w:trPr>
        <w:tc>
          <w:tcPr>
            <w:tcW w:w="8500" w:type="dxa"/>
            <w:shd w:val="clear" w:color="auto" w:fill="E7E6E6" w:themeFill="background2"/>
            <w:vAlign w:val="center"/>
          </w:tcPr>
          <w:p w:rsidR="002655D5" w:rsidRPr="00B70355" w:rsidRDefault="002655D5" w:rsidP="00155CC5">
            <w:pPr>
              <w:jc w:val="both"/>
              <w:rPr>
                <w:rFonts w:ascii="標楷體" w:eastAsia="標楷體" w:hAnsi="標楷體"/>
                <w:b/>
              </w:rPr>
            </w:pPr>
            <w:r w:rsidRPr="00B70355">
              <w:rPr>
                <w:rFonts w:ascii="標楷體" w:eastAsia="標楷體" w:hAnsi="標楷體" w:hint="eastAsia"/>
                <w:b/>
              </w:rPr>
              <w:t>教學者自我回饋</w:t>
            </w:r>
          </w:p>
        </w:tc>
      </w:tr>
      <w:tr w:rsidR="002655D5" w:rsidRPr="00851160" w:rsidTr="002655D5">
        <w:trPr>
          <w:trHeight w:val="2586"/>
        </w:trPr>
        <w:tc>
          <w:tcPr>
            <w:tcW w:w="8500" w:type="dxa"/>
          </w:tcPr>
          <w:p w:rsidR="002655D5" w:rsidRPr="009369CF" w:rsidRDefault="002655D5" w:rsidP="002655D5">
            <w:pPr>
              <w:numPr>
                <w:ilvl w:val="0"/>
                <w:numId w:val="3"/>
              </w:numPr>
              <w:tabs>
                <w:tab w:val="left" w:pos="589"/>
              </w:tabs>
              <w:ind w:left="447" w:hanging="447"/>
              <w:jc w:val="both"/>
              <w:rPr>
                <w:rFonts w:ascii="標楷體" w:eastAsia="標楷體" w:hAnsi="標楷體"/>
                <w:b/>
              </w:rPr>
            </w:pPr>
            <w:r w:rsidRPr="009369CF">
              <w:rPr>
                <w:rFonts w:ascii="標楷體" w:eastAsia="標楷體" w:hAnsi="標楷體" w:hint="eastAsia"/>
                <w:b/>
              </w:rPr>
              <w:t>優點方面</w:t>
            </w:r>
          </w:p>
          <w:p w:rsidR="000203F8" w:rsidRPr="0034118C" w:rsidRDefault="0034118C" w:rsidP="0034118C">
            <w:pPr>
              <w:pStyle w:val="a7"/>
              <w:numPr>
                <w:ilvl w:val="1"/>
                <w:numId w:val="3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教學流暢</w:t>
            </w:r>
            <w:r w:rsidRPr="0034118C">
              <w:rPr>
                <w:rFonts w:ascii="標楷體" w:eastAsia="標楷體" w:hAnsi="標楷體" w:hint="eastAsia"/>
              </w:rPr>
              <w:t>，確實掌握學習重點</w:t>
            </w:r>
          </w:p>
          <w:p w:rsidR="0034118C" w:rsidRPr="00A046D0" w:rsidRDefault="0034118C" w:rsidP="0034118C">
            <w:pPr>
              <w:pStyle w:val="a7"/>
              <w:numPr>
                <w:ilvl w:val="1"/>
                <w:numId w:val="3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能以遊戲化教學</w:t>
            </w:r>
            <w:r w:rsidRPr="00A046D0">
              <w:rPr>
                <w:rFonts w:ascii="標楷體" w:eastAsia="標楷體" w:hAnsi="標楷體" w:hint="eastAsia"/>
                <w:b/>
              </w:rPr>
              <w:t>提高學生動機</w:t>
            </w:r>
          </w:p>
          <w:p w:rsidR="00155CC5" w:rsidRDefault="0034118C" w:rsidP="00625045">
            <w:pPr>
              <w:pStyle w:val="a7"/>
              <w:numPr>
                <w:ilvl w:val="1"/>
                <w:numId w:val="3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教師能以</w:t>
            </w:r>
            <w:r w:rsidRPr="00A046D0">
              <w:rPr>
                <w:rFonts w:ascii="標楷體" w:eastAsia="標楷體" w:hAnsi="標楷體" w:hint="eastAsia"/>
                <w:b/>
              </w:rPr>
              <w:t>正向語言</w:t>
            </w:r>
            <w:r>
              <w:rPr>
                <w:rFonts w:ascii="標楷體" w:eastAsia="標楷體" w:hAnsi="標楷體" w:hint="eastAsia"/>
              </w:rPr>
              <w:t>引導、鼓勵學生</w:t>
            </w:r>
          </w:p>
          <w:p w:rsidR="0034118C" w:rsidRPr="0034118C" w:rsidRDefault="0034118C" w:rsidP="00625045">
            <w:pPr>
              <w:pStyle w:val="a7"/>
              <w:numPr>
                <w:ilvl w:val="1"/>
                <w:numId w:val="3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課程提供學生相互</w:t>
            </w:r>
            <w:r w:rsidR="00A046D0">
              <w:rPr>
                <w:rFonts w:ascii="標楷體" w:eastAsia="標楷體" w:hAnsi="標楷體" w:hint="eastAsia"/>
              </w:rPr>
              <w:t>討論機會</w:t>
            </w:r>
          </w:p>
          <w:p w:rsidR="002655D5" w:rsidRPr="009369CF" w:rsidRDefault="002655D5" w:rsidP="002655D5">
            <w:pPr>
              <w:numPr>
                <w:ilvl w:val="0"/>
                <w:numId w:val="3"/>
              </w:numPr>
              <w:tabs>
                <w:tab w:val="left" w:pos="589"/>
              </w:tabs>
              <w:ind w:left="447" w:hanging="447"/>
              <w:jc w:val="both"/>
              <w:rPr>
                <w:rFonts w:ascii="標楷體" w:eastAsia="標楷體" w:hAnsi="標楷體"/>
                <w:b/>
              </w:rPr>
            </w:pPr>
            <w:r w:rsidRPr="009369CF">
              <w:rPr>
                <w:rFonts w:ascii="標楷體" w:eastAsia="標楷體" w:hAnsi="標楷體" w:hint="eastAsia"/>
                <w:b/>
              </w:rPr>
              <w:t>可改進之處</w:t>
            </w:r>
          </w:p>
          <w:p w:rsidR="000203F8" w:rsidRPr="006740B1" w:rsidRDefault="006740B1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加分可由各組學生負責</w:t>
            </w:r>
            <w:r w:rsidR="00897DEE" w:rsidRPr="00A046D0">
              <w:rPr>
                <w:rFonts w:ascii="標楷體" w:eastAsia="標楷體" w:hAnsi="標楷體" w:hint="eastAsia"/>
                <w:b/>
              </w:rPr>
              <w:t>統計</w:t>
            </w:r>
            <w:r w:rsidR="00897DEE">
              <w:rPr>
                <w:rFonts w:ascii="標楷體" w:eastAsia="標楷體" w:hAnsi="標楷體" w:hint="eastAsia"/>
              </w:rPr>
              <w:t>，下課前由學生回報給教師</w:t>
            </w:r>
          </w:p>
          <w:p w:rsidR="006740B1" w:rsidRPr="00A046D0" w:rsidRDefault="009369CF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學生進行寫作時，教師不須以引導補滿，有時</w:t>
            </w:r>
            <w:r w:rsidRPr="00A046D0">
              <w:rPr>
                <w:rFonts w:ascii="標楷體" w:eastAsia="標楷體" w:hAnsi="標楷體" w:hint="eastAsia"/>
                <w:b/>
              </w:rPr>
              <w:t>適當的「留白」</w:t>
            </w:r>
            <w:r w:rsidR="00625045">
              <w:rPr>
                <w:rFonts w:ascii="標楷體" w:eastAsia="標楷體" w:hAnsi="標楷體" w:hint="eastAsia"/>
              </w:rPr>
              <w:t>，</w:t>
            </w:r>
            <w:r w:rsidR="00625045" w:rsidRPr="00A046D0">
              <w:rPr>
                <w:rFonts w:ascii="標楷體" w:eastAsia="標楷體" w:hAnsi="標楷體" w:hint="eastAsia"/>
                <w:b/>
              </w:rPr>
              <w:t>把時間留給學生，會有</w:t>
            </w:r>
            <w:r w:rsidR="00A046D0">
              <w:rPr>
                <w:rFonts w:ascii="標楷體" w:eastAsia="標楷體" w:hAnsi="標楷體" w:hint="eastAsia"/>
                <w:b/>
              </w:rPr>
              <w:t>意</w:t>
            </w:r>
            <w:r w:rsidR="00625045" w:rsidRPr="00A046D0">
              <w:rPr>
                <w:rFonts w:ascii="標楷體" w:eastAsia="標楷體" w:hAnsi="標楷體" w:hint="eastAsia"/>
                <w:b/>
              </w:rPr>
              <w:t>想不到的收穫</w:t>
            </w:r>
          </w:p>
          <w:p w:rsidR="009369CF" w:rsidRDefault="009369CF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以「鄉愁」比擬「童年」需要教師更多的說明</w:t>
            </w:r>
          </w:p>
          <w:p w:rsidR="00897DEE" w:rsidRDefault="00897DEE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P</w:t>
            </w:r>
            <w:r>
              <w:rPr>
                <w:rFonts w:ascii="標楷體" w:eastAsia="標楷體" w:hAnsi="標楷體" w:hint="eastAsia"/>
              </w:rPr>
              <w:t>pt字體可再放大，後排觀課會有些吃力</w:t>
            </w:r>
          </w:p>
          <w:p w:rsidR="00897DEE" w:rsidRDefault="00897DEE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計時可運用電子白板功能，會更明確有效率</w:t>
            </w:r>
          </w:p>
          <w:p w:rsidR="0034118C" w:rsidRDefault="0034118C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對於學習教弱孩子，點開牌卡後只能思考30秒，會有些吃力</w:t>
            </w:r>
            <w:r w:rsidR="00A046D0">
              <w:rPr>
                <w:rFonts w:ascii="標楷體" w:eastAsia="標楷體" w:hAnsi="標楷體" w:hint="eastAsia"/>
              </w:rPr>
              <w:t>。</w:t>
            </w:r>
          </w:p>
          <w:p w:rsidR="0034118C" w:rsidRPr="00A046D0" w:rsidRDefault="0034118C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b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規則解釋</w:t>
            </w:r>
            <w:r w:rsidR="00A046D0" w:rsidRPr="00A046D0">
              <w:rPr>
                <w:rFonts w:ascii="標楷體" w:eastAsia="標楷體" w:hAnsi="標楷體" w:hint="eastAsia"/>
                <w:b/>
              </w:rPr>
              <w:t>占太多上課時間，建議</w:t>
            </w:r>
            <w:r w:rsidRPr="00A046D0">
              <w:rPr>
                <w:rFonts w:ascii="標楷體" w:eastAsia="標楷體" w:hAnsi="標楷體" w:hint="eastAsia"/>
                <w:b/>
              </w:rPr>
              <w:t>可以再縮短</w:t>
            </w:r>
          </w:p>
          <w:p w:rsidR="0034118C" w:rsidRDefault="0034118C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分組討論時間較短，</w:t>
            </w:r>
            <w:r>
              <w:rPr>
                <w:rFonts w:ascii="標楷體" w:eastAsia="標楷體" w:hAnsi="標楷體" w:hint="eastAsia"/>
              </w:rPr>
              <w:t>建亦可搭配小白板，題目揭示後小組可經討論後，再行抽選特定組別回答，如此可增加全班的參與度</w:t>
            </w:r>
            <w:r w:rsidR="00A046D0">
              <w:rPr>
                <w:rFonts w:ascii="標楷體" w:eastAsia="標楷體" w:hAnsi="標楷體" w:hint="eastAsia"/>
              </w:rPr>
              <w:t>。</w:t>
            </w:r>
          </w:p>
          <w:p w:rsidR="0034118C" w:rsidRDefault="0034118C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建議學生發表時能使用麥克風</w:t>
            </w:r>
          </w:p>
          <w:p w:rsidR="00945315" w:rsidRDefault="00945315" w:rsidP="006740B1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最終結語可請學生一同朗讀，討論後再進行結語，學生會能更了解文句意涵</w:t>
            </w:r>
          </w:p>
          <w:p w:rsidR="006740B1" w:rsidRPr="00945315" w:rsidRDefault="00945315" w:rsidP="00945315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有些題目未註明分數，可再留意。</w:t>
            </w:r>
          </w:p>
          <w:p w:rsidR="002655D5" w:rsidRDefault="002655D5" w:rsidP="002655D5">
            <w:pPr>
              <w:numPr>
                <w:ilvl w:val="0"/>
                <w:numId w:val="3"/>
              </w:numPr>
              <w:tabs>
                <w:tab w:val="left" w:pos="589"/>
              </w:tabs>
              <w:ind w:left="447" w:hanging="447"/>
              <w:jc w:val="both"/>
              <w:rPr>
                <w:rFonts w:ascii="標楷體" w:eastAsia="標楷體" w:hAnsi="標楷體"/>
                <w:b/>
              </w:rPr>
            </w:pPr>
            <w:r w:rsidRPr="00625045">
              <w:rPr>
                <w:rFonts w:ascii="標楷體" w:eastAsia="標楷體" w:hAnsi="標楷體" w:hint="eastAsia"/>
                <w:b/>
              </w:rPr>
              <w:t>所遭遇之困境</w:t>
            </w:r>
          </w:p>
          <w:p w:rsidR="00625045" w:rsidRPr="00625045" w:rsidRDefault="00625045" w:rsidP="00625045">
            <w:pPr>
              <w:pStyle w:val="a7"/>
              <w:numPr>
                <w:ilvl w:val="1"/>
                <w:numId w:val="3"/>
              </w:numPr>
              <w:tabs>
                <w:tab w:val="left" w:pos="589"/>
              </w:tabs>
              <w:ind w:leftChars="0"/>
              <w:jc w:val="both"/>
              <w:rPr>
                <w:rFonts w:ascii="標楷體" w:eastAsia="標楷體" w:hAnsi="標楷體"/>
              </w:rPr>
            </w:pPr>
            <w:r w:rsidRPr="00625045">
              <w:rPr>
                <w:rFonts w:ascii="標楷體" w:eastAsia="標楷體" w:hAnsi="標楷體" w:hint="eastAsia"/>
              </w:rPr>
              <w:t>雖多次</w:t>
            </w:r>
            <w:r>
              <w:rPr>
                <w:rFonts w:ascii="標楷體" w:eastAsia="標楷體" w:hAnsi="標楷體" w:hint="eastAsia"/>
              </w:rPr>
              <w:t>提醒組內合作，但仍有學生得失心較重，過度在意分組成績，以強硬語言逼迫組內學習低落的學生分享，造成其心理壓力。</w:t>
            </w:r>
          </w:p>
          <w:p w:rsidR="002655D5" w:rsidRPr="00851160" w:rsidRDefault="002655D5" w:rsidP="002655D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655D5" w:rsidRPr="00851160" w:rsidTr="002655D5">
        <w:trPr>
          <w:trHeight w:val="420"/>
        </w:trPr>
        <w:tc>
          <w:tcPr>
            <w:tcW w:w="8500" w:type="dxa"/>
            <w:shd w:val="clear" w:color="auto" w:fill="E7E6E6" w:themeFill="background2"/>
            <w:vAlign w:val="center"/>
          </w:tcPr>
          <w:p w:rsidR="002655D5" w:rsidRPr="00B70355" w:rsidRDefault="002655D5" w:rsidP="00155CC5">
            <w:pPr>
              <w:jc w:val="both"/>
              <w:rPr>
                <w:rFonts w:ascii="標楷體" w:eastAsia="標楷體" w:hAnsi="標楷體"/>
                <w:b/>
              </w:rPr>
            </w:pPr>
            <w:r w:rsidRPr="00B70355">
              <w:rPr>
                <w:rFonts w:ascii="標楷體" w:eastAsia="標楷體" w:hAnsi="標楷體" w:hint="eastAsia"/>
                <w:b/>
              </w:rPr>
              <w:t>觀課人員回饋</w:t>
            </w:r>
          </w:p>
        </w:tc>
      </w:tr>
      <w:tr w:rsidR="002655D5" w:rsidRPr="00851160" w:rsidTr="002655D5">
        <w:trPr>
          <w:trHeight w:val="283"/>
        </w:trPr>
        <w:tc>
          <w:tcPr>
            <w:tcW w:w="8500" w:type="dxa"/>
            <w:vAlign w:val="center"/>
          </w:tcPr>
          <w:p w:rsidR="002655D5" w:rsidRPr="000203F8" w:rsidRDefault="002655D5" w:rsidP="00155CC5">
            <w:pPr>
              <w:jc w:val="both"/>
              <w:rPr>
                <w:rFonts w:ascii="標楷體" w:eastAsia="標楷體" w:hAnsi="標楷體"/>
                <w:b/>
              </w:rPr>
            </w:pPr>
            <w:r w:rsidRPr="000203F8">
              <w:rPr>
                <w:rFonts w:ascii="標楷體" w:eastAsia="標楷體" w:hAnsi="標楷體" w:hint="eastAsia"/>
                <w:b/>
              </w:rPr>
              <w:t>一、教學者優點</w:t>
            </w:r>
          </w:p>
        </w:tc>
      </w:tr>
      <w:tr w:rsidR="002655D5" w:rsidRPr="00851160" w:rsidTr="002655D5">
        <w:trPr>
          <w:trHeight w:val="1134"/>
        </w:trPr>
        <w:tc>
          <w:tcPr>
            <w:tcW w:w="8500" w:type="dxa"/>
          </w:tcPr>
          <w:p w:rsidR="002655D5" w:rsidRPr="00A046D0" w:rsidRDefault="006740B1" w:rsidP="006740B1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教師</w:t>
            </w:r>
            <w:r w:rsidR="009369CF" w:rsidRPr="00A046D0">
              <w:rPr>
                <w:rFonts w:ascii="標楷體" w:eastAsia="標楷體" w:hAnsi="標楷體" w:hint="eastAsia"/>
                <w:b/>
              </w:rPr>
              <w:t>與學生互動自然、親和！</w:t>
            </w:r>
          </w:p>
          <w:p w:rsidR="006740B1" w:rsidRPr="00A046D0" w:rsidRDefault="00625045" w:rsidP="006740B1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課程設計活潑有趣，結合之前所學複習，</w:t>
            </w:r>
            <w:r w:rsidRPr="00A046D0">
              <w:rPr>
                <w:rFonts w:ascii="標楷體" w:eastAsia="標楷體" w:hAnsi="標楷體" w:hint="eastAsia"/>
                <w:b/>
              </w:rPr>
              <w:t>加分機制亦能鼓勵學習成就較低的孩子主動發表。</w:t>
            </w:r>
          </w:p>
          <w:p w:rsidR="00625045" w:rsidRDefault="00897DEE" w:rsidP="006740B1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教師在學生上台回答時，會以正向語言鼓勵，讓學生更有勇氣回答！</w:t>
            </w:r>
          </w:p>
          <w:p w:rsidR="00897DEE" w:rsidRDefault="0034118C" w:rsidP="006740B1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教師課程引導清楚</w:t>
            </w:r>
          </w:p>
          <w:p w:rsidR="0034118C" w:rsidRDefault="0034118C" w:rsidP="006740B1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以點開牌卡回答問題方式呈現，讓學習較弱的孩子有表達機會。</w:t>
            </w:r>
          </w:p>
          <w:p w:rsidR="0034118C" w:rsidRPr="00A046D0" w:rsidRDefault="0034118C" w:rsidP="006740B1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活潑生動的教學，讓人印象深刻！</w:t>
            </w:r>
          </w:p>
          <w:p w:rsidR="000203F8" w:rsidRDefault="0034118C" w:rsidP="002655D5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教師幽默與學生互動生動！</w:t>
            </w:r>
          </w:p>
          <w:p w:rsidR="000203F8" w:rsidRDefault="0034118C" w:rsidP="002655D5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佩服老師的課堂設計，讓學生都有優質表現！</w:t>
            </w:r>
          </w:p>
          <w:p w:rsidR="00E10E8E" w:rsidRPr="00E10E8E" w:rsidRDefault="00E10E8E" w:rsidP="00E10E8E">
            <w:pPr>
              <w:pStyle w:val="a7"/>
              <w:ind w:leftChars="0"/>
              <w:jc w:val="both"/>
              <w:rPr>
                <w:rFonts w:ascii="標楷體" w:eastAsia="標楷體" w:hAnsi="標楷體" w:hint="eastAsia"/>
                <w:b/>
              </w:rPr>
            </w:pPr>
            <w:r w:rsidRPr="00E10E8E">
              <w:rPr>
                <w:rFonts w:ascii="標楷體" w:eastAsia="標楷體" w:hAnsi="標楷體" w:hint="eastAsia"/>
                <w:b/>
                <w:highlight w:val="yellow"/>
                <w:bdr w:val="single" w:sz="4" w:space="0" w:color="auto"/>
              </w:rPr>
              <w:t>更多回饋可參考觀課表　掃描檔案</w:t>
            </w:r>
          </w:p>
        </w:tc>
      </w:tr>
      <w:tr w:rsidR="002655D5" w:rsidRPr="00851160" w:rsidTr="002655D5">
        <w:trPr>
          <w:trHeight w:val="320"/>
        </w:trPr>
        <w:tc>
          <w:tcPr>
            <w:tcW w:w="8500" w:type="dxa"/>
          </w:tcPr>
          <w:p w:rsidR="002655D5" w:rsidRPr="000203F8" w:rsidRDefault="006740B1" w:rsidP="000203F8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二、學生學習狀況</w:t>
            </w:r>
          </w:p>
        </w:tc>
      </w:tr>
      <w:tr w:rsidR="002655D5" w:rsidRPr="00851160" w:rsidTr="002655D5">
        <w:trPr>
          <w:trHeight w:val="437"/>
        </w:trPr>
        <w:tc>
          <w:tcPr>
            <w:tcW w:w="8500" w:type="dxa"/>
          </w:tcPr>
          <w:p w:rsidR="002655D5" w:rsidRPr="00A046D0" w:rsidRDefault="006740B1" w:rsidP="009369CF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以遊戲、加分機制帶動學習，學生很有興趣，參與感十足！</w:t>
            </w:r>
          </w:p>
          <w:p w:rsidR="009369CF" w:rsidRDefault="009369CF" w:rsidP="009369CF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學生遇到問題，願意主動詢問老師。</w:t>
            </w:r>
          </w:p>
          <w:p w:rsidR="002C4BE6" w:rsidRDefault="00625045" w:rsidP="002655D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學生經過思考之後上台回應，產生有效學習。</w:t>
            </w:r>
          </w:p>
          <w:p w:rsidR="00897DEE" w:rsidRPr="00A046D0" w:rsidRDefault="00897DEE" w:rsidP="002655D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學生用心討論，回答時非常充滿活力，在他人發表時能以眼神、掌聲回應，非常棒！</w:t>
            </w:r>
          </w:p>
          <w:p w:rsidR="002C4BE6" w:rsidRDefault="00897DEE" w:rsidP="002655D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學生上台回答方常大方，可見教師平時在課堂即有提醒、訓練。</w:t>
            </w:r>
          </w:p>
          <w:p w:rsidR="00897DEE" w:rsidRDefault="00897DEE" w:rsidP="002655D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學生能主動相互合作討論</w:t>
            </w:r>
            <w:r>
              <w:rPr>
                <w:rFonts w:ascii="標楷體" w:eastAsia="標楷體" w:hAnsi="標楷體" w:hint="eastAsia"/>
              </w:rPr>
              <w:t>，此為課堂最美的風景！</w:t>
            </w:r>
          </w:p>
          <w:p w:rsidR="0034118C" w:rsidRDefault="0034118C" w:rsidP="002655D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學生秩序良好，無干擾學習行為。</w:t>
            </w:r>
          </w:p>
          <w:p w:rsidR="0034118C" w:rsidRDefault="0034118C" w:rsidP="002655D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學生回答時若答錯，亦能從他組回答中釐清</w:t>
            </w:r>
            <w:r w:rsidR="00945315">
              <w:rPr>
                <w:rFonts w:ascii="標楷體" w:eastAsia="標楷體" w:hAnsi="標楷體" w:hint="eastAsia"/>
              </w:rPr>
              <w:t>。</w:t>
            </w:r>
          </w:p>
          <w:p w:rsidR="0034118C" w:rsidRPr="00A046D0" w:rsidRDefault="0034118C" w:rsidP="002655D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A046D0">
              <w:rPr>
                <w:rFonts w:ascii="標楷體" w:eastAsia="標楷體" w:hAnsi="標楷體" w:hint="eastAsia"/>
                <w:b/>
              </w:rPr>
              <w:t>學生回答過後，透過教師追問不斷深入，引發學生思考</w:t>
            </w:r>
            <w:r w:rsidR="00945315" w:rsidRPr="00A046D0">
              <w:rPr>
                <w:rFonts w:ascii="標楷體" w:eastAsia="標楷體" w:hAnsi="標楷體" w:hint="eastAsia"/>
                <w:b/>
              </w:rPr>
              <w:t>。</w:t>
            </w:r>
          </w:p>
          <w:p w:rsidR="00945315" w:rsidRPr="00945315" w:rsidRDefault="00945315" w:rsidP="00945315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學生可愛、自律、有規矩，能給予教師、同儕即時回應。</w:t>
            </w:r>
          </w:p>
        </w:tc>
      </w:tr>
      <w:tr w:rsidR="002655D5" w:rsidRPr="00851160" w:rsidTr="002655D5">
        <w:trPr>
          <w:trHeight w:val="406"/>
        </w:trPr>
        <w:tc>
          <w:tcPr>
            <w:tcW w:w="8500" w:type="dxa"/>
            <w:vAlign w:val="center"/>
          </w:tcPr>
          <w:p w:rsidR="002655D5" w:rsidRPr="000203F8" w:rsidRDefault="003805B8" w:rsidP="003805B8">
            <w:pPr>
              <w:jc w:val="both"/>
              <w:rPr>
                <w:rFonts w:ascii="標楷體" w:eastAsia="標楷體" w:hAnsi="標楷體"/>
                <w:b/>
              </w:rPr>
            </w:pPr>
            <w:r w:rsidRPr="003805B8">
              <w:rPr>
                <w:rFonts w:ascii="標楷體" w:eastAsia="標楷體" w:hAnsi="標楷體" w:hint="eastAsia"/>
                <w:b/>
              </w:rPr>
              <w:t>在觀課過程中的收穫</w:t>
            </w:r>
          </w:p>
        </w:tc>
      </w:tr>
      <w:tr w:rsidR="002655D5" w:rsidRPr="00851160" w:rsidTr="002655D5">
        <w:trPr>
          <w:trHeight w:val="976"/>
        </w:trPr>
        <w:tc>
          <w:tcPr>
            <w:tcW w:w="8500" w:type="dxa"/>
          </w:tcPr>
          <w:p w:rsidR="002655D5" w:rsidRDefault="002655D5" w:rsidP="00155CC5">
            <w:pPr>
              <w:jc w:val="both"/>
              <w:rPr>
                <w:rFonts w:ascii="標楷體" w:eastAsia="標楷體" w:hAnsi="標楷體"/>
              </w:rPr>
            </w:pPr>
          </w:p>
          <w:p w:rsidR="00945315" w:rsidRDefault="00945315" w:rsidP="00155CC5">
            <w:pPr>
              <w:jc w:val="both"/>
              <w:rPr>
                <w:rFonts w:ascii="標楷體" w:eastAsia="標楷體" w:hAnsi="標楷體"/>
              </w:rPr>
            </w:pPr>
            <w:r w:rsidRPr="00945315">
              <w:rPr>
                <w:rFonts w:ascii="標楷體" w:eastAsia="標楷體" w:hAnsi="標楷體" w:hint="eastAsia"/>
                <w:bdr w:val="single" w:sz="4" w:space="0" w:color="auto"/>
              </w:rPr>
              <w:t>教學者</w:t>
            </w:r>
          </w:p>
          <w:p w:rsidR="00945315" w:rsidRPr="00A046D0" w:rsidRDefault="00945315" w:rsidP="0094531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感謝觀課夥伴</w:t>
            </w:r>
            <w:r w:rsidRPr="00945315">
              <w:rPr>
                <w:rFonts w:ascii="標楷體" w:eastAsia="標楷體" w:hAnsi="標楷體" w:hint="eastAsia"/>
              </w:rPr>
              <w:t>的各種建議與時相討論與無私的分享，才能有這樣雖不完美，但尚稱圓滿的呈現！</w:t>
            </w:r>
            <w:r>
              <w:rPr>
                <w:rFonts w:ascii="標楷體" w:eastAsia="標楷體" w:hAnsi="標楷體" w:hint="eastAsia"/>
              </w:rPr>
              <w:t>準備之中最印象深刻之處，</w:t>
            </w:r>
            <w:r w:rsidRPr="00A046D0">
              <w:rPr>
                <w:rFonts w:ascii="標楷體" w:eastAsia="標楷體" w:hAnsi="標楷體" w:hint="eastAsia"/>
                <w:b/>
              </w:rPr>
              <w:t>是大家互相的激盪與慷慨的分享，這些都讓我</w:t>
            </w:r>
            <w:r w:rsidR="00A046D0">
              <w:rPr>
                <w:rFonts w:ascii="標楷體" w:eastAsia="標楷體" w:hAnsi="標楷體" w:hint="eastAsia"/>
                <w:b/>
              </w:rPr>
              <w:t>獲益</w:t>
            </w:r>
            <w:r w:rsidRPr="00A046D0">
              <w:rPr>
                <w:rFonts w:ascii="標楷體" w:eastAsia="標楷體" w:hAnsi="標楷體" w:hint="eastAsia"/>
                <w:b/>
              </w:rPr>
              <w:t>良多！</w:t>
            </w:r>
          </w:p>
          <w:p w:rsidR="00945315" w:rsidRDefault="00945315" w:rsidP="0094531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雖然教學尚有許多需要改善之處，但相信在</w:t>
            </w:r>
            <w:r w:rsidRPr="00945315">
              <w:rPr>
                <w:rFonts w:ascii="標楷體" w:eastAsia="標楷體" w:hAnsi="標楷體" w:hint="eastAsia"/>
              </w:rPr>
              <w:t>這樣專業、精實</w:t>
            </w:r>
            <w:r>
              <w:rPr>
                <w:rFonts w:ascii="標楷體" w:eastAsia="標楷體" w:hAnsi="標楷體" w:hint="eastAsia"/>
              </w:rPr>
              <w:t>、友善</w:t>
            </w:r>
            <w:r w:rsidRPr="00945315">
              <w:rPr>
                <w:rFonts w:ascii="標楷體" w:eastAsia="標楷體" w:hAnsi="標楷體" w:hint="eastAsia"/>
              </w:rPr>
              <w:t>的團隊，一定能夠繼續精進的！</w:t>
            </w:r>
          </w:p>
          <w:p w:rsidR="00945315" w:rsidRPr="00945315" w:rsidRDefault="00945315" w:rsidP="00945315">
            <w:pPr>
              <w:jc w:val="both"/>
              <w:rPr>
                <w:rFonts w:ascii="標楷體" w:eastAsia="標楷體" w:hAnsi="標楷體"/>
              </w:rPr>
            </w:pPr>
            <w:r w:rsidRPr="00945315">
              <w:rPr>
                <w:rFonts w:ascii="標楷體" w:eastAsia="標楷體" w:hAnsi="標楷體" w:hint="eastAsia"/>
              </w:rPr>
              <w:t>最後要大聲的說：</w:t>
            </w:r>
            <w:r>
              <w:rPr>
                <w:rFonts w:ascii="標楷體" w:eastAsia="標楷體" w:hAnsi="標楷體" w:hint="eastAsia"/>
              </w:rPr>
              <w:t>「能</w:t>
            </w:r>
            <w:r w:rsidRPr="00945315">
              <w:rPr>
                <w:rFonts w:ascii="標楷體" w:eastAsia="標楷體" w:hAnsi="標楷體" w:hint="eastAsia"/>
              </w:rPr>
              <w:t>跟大家學習真的很幸福！請大家繼續用力指教！</w:t>
            </w:r>
            <w:r>
              <w:rPr>
                <w:rFonts w:ascii="標楷體" w:eastAsia="標楷體" w:hAnsi="標楷體" w:hint="eastAsia"/>
              </w:rPr>
              <w:t>」</w:t>
            </w:r>
          </w:p>
          <w:p w:rsidR="002C4BE6" w:rsidRPr="00945315" w:rsidRDefault="002C4BE6" w:rsidP="00155CC5">
            <w:pPr>
              <w:jc w:val="both"/>
              <w:rPr>
                <w:rFonts w:ascii="標楷體" w:eastAsia="標楷體" w:hAnsi="標楷體"/>
              </w:rPr>
            </w:pPr>
          </w:p>
          <w:p w:rsidR="00945315" w:rsidRPr="002814C9" w:rsidRDefault="00E10E8E" w:rsidP="00945315">
            <w:pPr>
              <w:spacing w:line="400" w:lineRule="exact"/>
              <w:rPr>
                <w:rFonts w:eastAsia="標楷體"/>
                <w:bdr w:val="single" w:sz="4" w:space="0" w:color="auto"/>
              </w:rPr>
            </w:pPr>
            <w:r>
              <w:rPr>
                <w:rFonts w:eastAsia="標楷體" w:hint="eastAsia"/>
                <w:bdr w:val="single" w:sz="4" w:space="0" w:color="auto"/>
              </w:rPr>
              <w:t>夥伴教師</w:t>
            </w:r>
          </w:p>
          <w:p w:rsidR="00945315" w:rsidRDefault="00E10E8E" w:rsidP="00945315">
            <w:pPr>
              <w:spacing w:line="400" w:lineRule="exact"/>
              <w:rPr>
                <w:rFonts w:eastAsia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2336" behindDoc="1" locked="0" layoutInCell="1" allowOverlap="1" wp14:anchorId="4C19082D" wp14:editId="775B7AB7">
                  <wp:simplePos x="0" y="0"/>
                  <wp:positionH relativeFrom="column">
                    <wp:posOffset>3160395</wp:posOffset>
                  </wp:positionH>
                  <wp:positionV relativeFrom="paragraph">
                    <wp:posOffset>920750</wp:posOffset>
                  </wp:positionV>
                  <wp:extent cx="2053685" cy="1582420"/>
                  <wp:effectExtent l="0" t="0" r="381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溫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63"/>
                          <a:stretch/>
                        </pic:blipFill>
                        <pic:spPr bwMode="auto">
                          <a:xfrm>
                            <a:off x="0" y="0"/>
                            <a:ext cx="2053685" cy="1582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315" w:rsidRPr="002814C9">
              <w:rPr>
                <w:rFonts w:eastAsia="標楷體" w:hint="eastAsia"/>
              </w:rPr>
              <w:t>趁著這次偷偷告白，因為有共同備課，</w:t>
            </w:r>
            <w:r w:rsidR="00945315" w:rsidRPr="00A046D0">
              <w:rPr>
                <w:rFonts w:eastAsia="標楷體" w:hint="eastAsia"/>
                <w:b/>
              </w:rPr>
              <w:t>我學到了好多新技巧和新活動，兩位夥伴的熱血與創意，深深激發影響著我～</w:t>
            </w:r>
            <w:r w:rsidR="00945315" w:rsidRPr="002814C9">
              <w:rPr>
                <w:rFonts w:eastAsia="標楷體" w:hint="eastAsia"/>
              </w:rPr>
              <w:t>～學生上課變很忙很充實，我自己也覺得好開心好期待上課～想看到他們的表現跟反應，謝謝主任</w:t>
            </w:r>
            <w:r w:rsidR="00945315" w:rsidRPr="002814C9">
              <w:rPr>
                <w:rFonts w:eastAsia="標楷體" w:hint="eastAsia"/>
              </w:rPr>
              <w:t xml:space="preserve"> </w:t>
            </w:r>
            <w:r w:rsidR="00945315" w:rsidRPr="002814C9">
              <w:rPr>
                <w:rFonts w:eastAsia="標楷體" w:hint="eastAsia"/>
              </w:rPr>
              <w:t>謝謝如薇</w:t>
            </w:r>
            <w:r w:rsidR="00945315" w:rsidRPr="002814C9">
              <w:rPr>
                <w:rFonts w:eastAsia="標楷體" w:hint="eastAsia"/>
              </w:rPr>
              <w:t xml:space="preserve"> </w:t>
            </w:r>
            <w:r w:rsidR="00945315" w:rsidRPr="002814C9">
              <w:rPr>
                <w:rFonts w:eastAsia="標楷體" w:hint="eastAsia"/>
              </w:rPr>
              <w:t>謝謝亞霓</w:t>
            </w:r>
            <w:r w:rsidR="00945315" w:rsidRPr="002814C9">
              <w:rPr>
                <w:rFonts w:eastAsia="標楷體" w:hint="eastAsia"/>
              </w:rPr>
              <w:t xml:space="preserve"> </w:t>
            </w:r>
            <w:r w:rsidR="00945315" w:rsidRPr="002814C9">
              <w:rPr>
                <w:rFonts w:eastAsia="標楷體" w:hint="eastAsia"/>
              </w:rPr>
              <w:t>還有幕後大推手</w:t>
            </w:r>
            <w:r w:rsidR="00945315" w:rsidRPr="002814C9">
              <w:rPr>
                <w:rFonts w:eastAsia="標楷體" w:hint="eastAsia"/>
              </w:rPr>
              <w:t>CC</w:t>
            </w:r>
            <w:r w:rsidR="00945315" w:rsidRPr="002814C9">
              <w:rPr>
                <w:rFonts w:eastAsia="標楷體" w:hint="eastAsia"/>
              </w:rPr>
              <w:t>老師</w:t>
            </w:r>
            <w:r w:rsidR="00945315" w:rsidRPr="002814C9">
              <w:rPr>
                <w:rFonts w:eastAsia="標楷體" w:hint="eastAsia"/>
              </w:rPr>
              <w:t xml:space="preserve"> </w:t>
            </w:r>
            <w:r w:rsidR="00945315" w:rsidRPr="002814C9">
              <w:rPr>
                <w:rFonts w:eastAsia="標楷體" w:hint="eastAsia"/>
              </w:rPr>
              <w:t>您們辛苦了</w:t>
            </w:r>
            <w:r w:rsidR="00945315" w:rsidRPr="002814C9">
              <w:rPr>
                <w:rFonts w:ascii="Segoe UI Symbol" w:eastAsia="標楷體" w:hAnsi="Segoe UI Symbol" w:cs="Segoe UI Symbol"/>
              </w:rPr>
              <w:t>😊</w:t>
            </w:r>
          </w:p>
          <w:p w:rsidR="002C4BE6" w:rsidRPr="00945315" w:rsidRDefault="00E10E8E" w:rsidP="00155C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3360" behindDoc="1" locked="0" layoutInCell="1" allowOverlap="1" wp14:anchorId="793CD193" wp14:editId="2D40FF9F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173990</wp:posOffset>
                  </wp:positionV>
                  <wp:extent cx="2535125" cy="1263650"/>
                  <wp:effectExtent l="0" t="0" r="0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俞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931"/>
                          <a:stretch/>
                        </pic:blipFill>
                        <pic:spPr bwMode="auto">
                          <a:xfrm>
                            <a:off x="0" y="0"/>
                            <a:ext cx="2535125" cy="1263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5315" w:rsidRPr="00945315" w:rsidRDefault="00945315" w:rsidP="00155CC5">
            <w:pPr>
              <w:jc w:val="both"/>
              <w:rPr>
                <w:rFonts w:ascii="標楷體" w:eastAsia="標楷體" w:hAnsi="標楷體"/>
              </w:rPr>
            </w:pPr>
          </w:p>
          <w:p w:rsidR="00945315" w:rsidRDefault="00945315" w:rsidP="00155CC5">
            <w:pPr>
              <w:jc w:val="both"/>
              <w:rPr>
                <w:rFonts w:ascii="標楷體" w:eastAsia="標楷體" w:hAnsi="標楷體"/>
              </w:rPr>
            </w:pPr>
          </w:p>
          <w:p w:rsidR="00945315" w:rsidRDefault="00945315" w:rsidP="00155CC5">
            <w:pPr>
              <w:jc w:val="both"/>
              <w:rPr>
                <w:rFonts w:ascii="標楷體" w:eastAsia="標楷體" w:hAnsi="標楷體"/>
              </w:rPr>
            </w:pPr>
          </w:p>
          <w:p w:rsidR="002C4BE6" w:rsidRDefault="00090347" w:rsidP="00090347">
            <w:pPr>
              <w:tabs>
                <w:tab w:val="left" w:pos="201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  <w:p w:rsidR="002C4BE6" w:rsidRDefault="00090347" w:rsidP="00090347">
            <w:pPr>
              <w:tabs>
                <w:tab w:val="left" w:pos="1090"/>
                <w:tab w:val="left" w:pos="191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</w:p>
          <w:p w:rsidR="002C4BE6" w:rsidRPr="00851160" w:rsidRDefault="002C4BE6" w:rsidP="00155CC5">
            <w:pPr>
              <w:jc w:val="both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</w:tc>
      </w:tr>
    </w:tbl>
    <w:p w:rsidR="00BA7384" w:rsidRPr="00B36E94" w:rsidRDefault="00BA7384" w:rsidP="00A046D0">
      <w:pPr>
        <w:spacing w:line="400" w:lineRule="exact"/>
        <w:rPr>
          <w:rFonts w:eastAsia="標楷體"/>
        </w:rPr>
      </w:pPr>
    </w:p>
    <w:p w:rsidR="001A1FA5" w:rsidRPr="002814C9" w:rsidRDefault="001A1FA5" w:rsidP="001A1FA5">
      <w:pPr>
        <w:spacing w:line="400" w:lineRule="exact"/>
        <w:ind w:left="600"/>
        <w:rPr>
          <w:rFonts w:eastAsia="標楷體"/>
          <w:b/>
        </w:rPr>
      </w:pPr>
      <w:r w:rsidRPr="002814C9">
        <w:rPr>
          <w:rFonts w:eastAsia="標楷體"/>
          <w:b/>
        </w:rPr>
        <w:t>四、臨時動議：</w:t>
      </w:r>
    </w:p>
    <w:p w:rsidR="001A1FA5" w:rsidRPr="00B36E94" w:rsidRDefault="00F43FF4" w:rsidP="001A1FA5">
      <w:pPr>
        <w:spacing w:line="400" w:lineRule="exact"/>
        <w:ind w:firstLineChars="200" w:firstLine="480"/>
        <w:rPr>
          <w:rFonts w:eastAsia="標楷體"/>
        </w:rPr>
      </w:pPr>
      <w:r>
        <w:rPr>
          <w:rFonts w:eastAsia="標楷體" w:hint="eastAsia"/>
        </w:rPr>
        <w:t xml:space="preserve">　無</w:t>
      </w:r>
    </w:p>
    <w:p w:rsidR="001A1FA5" w:rsidRPr="002814C9" w:rsidRDefault="001A1FA5" w:rsidP="001A1FA5">
      <w:pPr>
        <w:spacing w:line="400" w:lineRule="exact"/>
        <w:rPr>
          <w:rFonts w:eastAsia="標楷體"/>
          <w:b/>
          <w:sz w:val="28"/>
          <w:szCs w:val="28"/>
        </w:rPr>
      </w:pPr>
      <w:r w:rsidRPr="002814C9">
        <w:rPr>
          <w:rFonts w:eastAsia="標楷體"/>
          <w:b/>
        </w:rPr>
        <w:t>陸、散會：</w:t>
      </w:r>
      <w:r w:rsidR="00387407">
        <w:rPr>
          <w:rFonts w:eastAsia="標楷體"/>
          <w:b/>
        </w:rPr>
        <w:t xml:space="preserve"> </w:t>
      </w:r>
      <w:r w:rsidR="00387407">
        <w:rPr>
          <w:rFonts w:eastAsia="標楷體" w:hint="eastAsia"/>
          <w:b/>
        </w:rPr>
        <w:t>17</w:t>
      </w:r>
      <w:r w:rsidRPr="002814C9">
        <w:rPr>
          <w:rFonts w:eastAsia="標楷體"/>
          <w:b/>
        </w:rPr>
        <w:t xml:space="preserve"> </w:t>
      </w:r>
      <w:r w:rsidRPr="002814C9">
        <w:rPr>
          <w:rFonts w:eastAsia="標楷體"/>
          <w:b/>
        </w:rPr>
        <w:t>時</w:t>
      </w:r>
    </w:p>
    <w:p w:rsidR="001A1FA5" w:rsidRPr="00B36E94" w:rsidRDefault="001A1FA5" w:rsidP="001A1FA5">
      <w:pPr>
        <w:spacing w:line="400" w:lineRule="exact"/>
        <w:rPr>
          <w:rFonts w:eastAsia="標楷體"/>
          <w:sz w:val="28"/>
          <w:szCs w:val="28"/>
        </w:rPr>
      </w:pPr>
    </w:p>
    <w:p w:rsidR="001A1FA5" w:rsidRPr="00B36E94" w:rsidRDefault="001A1FA5" w:rsidP="001A1FA5">
      <w:pPr>
        <w:spacing w:line="400" w:lineRule="exact"/>
        <w:rPr>
          <w:rFonts w:eastAsia="標楷體"/>
          <w:sz w:val="28"/>
          <w:szCs w:val="28"/>
        </w:rPr>
      </w:pPr>
    </w:p>
    <w:p w:rsidR="001A1FA5" w:rsidRPr="00B36E94" w:rsidRDefault="001A1FA5" w:rsidP="001A1FA5">
      <w:pPr>
        <w:spacing w:line="400" w:lineRule="exact"/>
        <w:rPr>
          <w:rFonts w:eastAsia="標楷體"/>
          <w:sz w:val="28"/>
          <w:szCs w:val="28"/>
        </w:rPr>
      </w:pPr>
    </w:p>
    <w:p w:rsidR="00D22020" w:rsidRDefault="00D22020" w:rsidP="001A1FA5"/>
    <w:sectPr w:rsidR="00D220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D37" w:rsidRDefault="00E81D37" w:rsidP="001A1FA5">
      <w:r>
        <w:separator/>
      </w:r>
    </w:p>
  </w:endnote>
  <w:endnote w:type="continuationSeparator" w:id="0">
    <w:p w:rsidR="00E81D37" w:rsidRDefault="00E81D37" w:rsidP="001A1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D37" w:rsidRDefault="00E81D37" w:rsidP="001A1FA5">
      <w:r>
        <w:separator/>
      </w:r>
    </w:p>
  </w:footnote>
  <w:footnote w:type="continuationSeparator" w:id="0">
    <w:p w:rsidR="00E81D37" w:rsidRDefault="00E81D37" w:rsidP="001A1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0591F"/>
    <w:multiLevelType w:val="hybridMultilevel"/>
    <w:tmpl w:val="C8645E32"/>
    <w:lvl w:ilvl="0" w:tplc="48A691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D3550D"/>
    <w:multiLevelType w:val="hybridMultilevel"/>
    <w:tmpl w:val="855A3A92"/>
    <w:lvl w:ilvl="0" w:tplc="F3B60E0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>
    <w:nsid w:val="134D20FF"/>
    <w:multiLevelType w:val="hybridMultilevel"/>
    <w:tmpl w:val="6AB2B496"/>
    <w:lvl w:ilvl="0" w:tplc="E86E6B7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>
    <w:nsid w:val="14C175DC"/>
    <w:multiLevelType w:val="hybridMultilevel"/>
    <w:tmpl w:val="132833F6"/>
    <w:lvl w:ilvl="0" w:tplc="C200246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16B2675F"/>
    <w:multiLevelType w:val="hybridMultilevel"/>
    <w:tmpl w:val="E4FC397E"/>
    <w:lvl w:ilvl="0" w:tplc="0409000F">
      <w:start w:val="1"/>
      <w:numFmt w:val="decimal"/>
      <w:lvlText w:val="%1."/>
      <w:lvlJc w:val="left"/>
      <w:pPr>
        <w:ind w:left="92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5">
    <w:nsid w:val="1A5B383C"/>
    <w:multiLevelType w:val="hybridMultilevel"/>
    <w:tmpl w:val="3BE64DA2"/>
    <w:lvl w:ilvl="0" w:tplc="0409000F">
      <w:start w:val="1"/>
      <w:numFmt w:val="decimal"/>
      <w:lvlText w:val="%1."/>
      <w:lvlJc w:val="left"/>
      <w:pPr>
        <w:ind w:left="92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6">
    <w:nsid w:val="1B41410A"/>
    <w:multiLevelType w:val="hybridMultilevel"/>
    <w:tmpl w:val="D688DC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00A629B"/>
    <w:multiLevelType w:val="hybridMultilevel"/>
    <w:tmpl w:val="2F8A20AC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C702228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82B05FB"/>
    <w:multiLevelType w:val="hybridMultilevel"/>
    <w:tmpl w:val="D688DC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A0A46DD"/>
    <w:multiLevelType w:val="hybridMultilevel"/>
    <w:tmpl w:val="F816ECEC"/>
    <w:lvl w:ilvl="0" w:tplc="CC6A85CC">
      <w:start w:val="1"/>
      <w:numFmt w:val="decimal"/>
      <w:lvlText w:val="%1."/>
      <w:lvlJc w:val="left"/>
      <w:pPr>
        <w:ind w:left="807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10">
    <w:nsid w:val="4A6E151A"/>
    <w:multiLevelType w:val="hybridMultilevel"/>
    <w:tmpl w:val="CB24AAF8"/>
    <w:lvl w:ilvl="0" w:tplc="41385A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>
    <w:nsid w:val="5342643D"/>
    <w:multiLevelType w:val="hybridMultilevel"/>
    <w:tmpl w:val="721622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1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0A2"/>
    <w:rsid w:val="00000064"/>
    <w:rsid w:val="000203F8"/>
    <w:rsid w:val="00053336"/>
    <w:rsid w:val="00090347"/>
    <w:rsid w:val="00155CC5"/>
    <w:rsid w:val="00190F7B"/>
    <w:rsid w:val="001A1FA5"/>
    <w:rsid w:val="001C6882"/>
    <w:rsid w:val="00264C6C"/>
    <w:rsid w:val="002655D5"/>
    <w:rsid w:val="00266181"/>
    <w:rsid w:val="002814C9"/>
    <w:rsid w:val="0028698C"/>
    <w:rsid w:val="002C4BE6"/>
    <w:rsid w:val="0034118C"/>
    <w:rsid w:val="003805B8"/>
    <w:rsid w:val="00387407"/>
    <w:rsid w:val="00402411"/>
    <w:rsid w:val="004B3455"/>
    <w:rsid w:val="00572C99"/>
    <w:rsid w:val="005B3DE9"/>
    <w:rsid w:val="00610E56"/>
    <w:rsid w:val="00625045"/>
    <w:rsid w:val="00646BC5"/>
    <w:rsid w:val="00663DD9"/>
    <w:rsid w:val="006740B1"/>
    <w:rsid w:val="00682726"/>
    <w:rsid w:val="006C09F4"/>
    <w:rsid w:val="00785131"/>
    <w:rsid w:val="00847F60"/>
    <w:rsid w:val="00881028"/>
    <w:rsid w:val="00897DEE"/>
    <w:rsid w:val="008D3353"/>
    <w:rsid w:val="009369CF"/>
    <w:rsid w:val="00945315"/>
    <w:rsid w:val="00947FEC"/>
    <w:rsid w:val="00982F24"/>
    <w:rsid w:val="00A046D0"/>
    <w:rsid w:val="00A24B54"/>
    <w:rsid w:val="00B70355"/>
    <w:rsid w:val="00B810A2"/>
    <w:rsid w:val="00BA7384"/>
    <w:rsid w:val="00C93081"/>
    <w:rsid w:val="00D22020"/>
    <w:rsid w:val="00D900EF"/>
    <w:rsid w:val="00E10E8E"/>
    <w:rsid w:val="00E81D37"/>
    <w:rsid w:val="00E90961"/>
    <w:rsid w:val="00F43FF4"/>
    <w:rsid w:val="00F9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A4D65A-841D-4CD9-A2E7-F421B6FE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F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1FA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A1F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1FA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A1FA5"/>
    <w:rPr>
      <w:sz w:val="20"/>
      <w:szCs w:val="20"/>
    </w:rPr>
  </w:style>
  <w:style w:type="paragraph" w:styleId="a7">
    <w:name w:val="List Paragraph"/>
    <w:basedOn w:val="a"/>
    <w:uiPriority w:val="34"/>
    <w:qFormat/>
    <w:rsid w:val="00785131"/>
    <w:pPr>
      <w:ind w:leftChars="200" w:left="480"/>
    </w:pPr>
  </w:style>
  <w:style w:type="table" w:styleId="a8">
    <w:name w:val="Table Grid"/>
    <w:basedOn w:val="a1"/>
    <w:uiPriority w:val="59"/>
    <w:rsid w:val="002655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DE0AD1-802E-4E74-A942-B6694C4F8763}" type="doc">
      <dgm:prSet loTypeId="urn:microsoft.com/office/officeart/2005/8/layout/cycle6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D82F0133-1604-4FDB-9C9D-7EB33997E148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擷取訊息</a:t>
          </a:r>
        </a:p>
      </dgm:t>
    </dgm:pt>
    <dgm:pt modelId="{7449BEA3-EFF3-4BBA-99A6-691776A193AA}" type="parTrans" cxnId="{EF621370-13D0-4AA6-8460-6D1594AADDEB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10D2F96-FC5C-4A83-B0A2-B1C75F5F094B}" type="sibTrans" cxnId="{EF621370-13D0-4AA6-8460-6D1594AADDEB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9C837AD-4ADA-40E9-97AC-01FCFB3E62F4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評鑑</a:t>
          </a:r>
        </a:p>
      </dgm:t>
    </dgm:pt>
    <dgm:pt modelId="{D5DE443C-C925-4AF2-BC8B-53DFB72CEC4D}" type="parTrans" cxnId="{A835D1E6-9B91-43C6-B14B-E55AA18C4B10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4B28DFB-E28A-463E-BFF4-B55101A7BCF8}" type="sibTrans" cxnId="{A835D1E6-9B91-43C6-B14B-E55AA18C4B10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4E4DAE4-D6E8-4C53-A10E-1BC55EE97993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批判反思</a:t>
          </a:r>
        </a:p>
      </dgm:t>
    </dgm:pt>
    <dgm:pt modelId="{A84879AD-69CE-4F42-AD3F-5AF1AB5A9E09}" type="parTrans" cxnId="{139742F6-3218-4858-9ADB-3BD75D26A48F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691ABE6-0232-40E0-81C7-1D9FD6F06267}" type="sibTrans" cxnId="{139742F6-3218-4858-9ADB-3BD75D26A48F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0F8FABF-89C7-409D-971C-B6B0F5A9969D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廣泛理解</a:t>
          </a:r>
        </a:p>
      </dgm:t>
    </dgm:pt>
    <dgm:pt modelId="{0DCD620C-648D-43E7-A398-5AADB20CCEAA}" type="parTrans" cxnId="{B3C3DA38-E9C3-4354-B3A3-8C2D4AB018E8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D1A08A6-6DE1-43BE-AE76-55C67A8DC44F}" type="sibTrans" cxnId="{B3C3DA38-E9C3-4354-B3A3-8C2D4AB018E8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4A8C2D6-582B-435D-8F41-FC3A4F435DD9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發展解釋</a:t>
          </a:r>
        </a:p>
      </dgm:t>
    </dgm:pt>
    <dgm:pt modelId="{8A3D5658-7170-4690-BFE1-B62FBAC6437C}" type="parTrans" cxnId="{2D84EB1D-C827-4586-8EEF-D64523DFBA3B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C1D7086-D2B9-4DC9-8E28-DEF1A0337130}" type="sibTrans" cxnId="{2D84EB1D-C827-4586-8EEF-D64523DFBA3B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25E61C5-AAFD-499C-B577-AEAA17EAD082}">
      <dgm:prSet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口語發表</a:t>
          </a:r>
        </a:p>
      </dgm:t>
    </dgm:pt>
    <dgm:pt modelId="{730A6404-0DC4-4C0B-AA7F-53695CA6E9BD}" type="parTrans" cxnId="{35F6B7BF-714A-4B53-8BBA-9E08E651DADF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DA03377-9653-4743-96B1-9EDC559DBB6B}" type="sibTrans" cxnId="{35F6B7BF-714A-4B53-8BBA-9E08E651DADF}">
      <dgm:prSet/>
      <dgm:spPr/>
      <dgm:t>
        <a:bodyPr/>
        <a:lstStyle/>
        <a:p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178E336-0444-4C1B-A653-EDB494D83429}" type="pres">
      <dgm:prSet presAssocID="{48DE0AD1-802E-4E74-A942-B6694C4F8763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9C0E53CF-F663-48EC-A9A6-6187C3EB5623}" type="pres">
      <dgm:prSet presAssocID="{D82F0133-1604-4FDB-9C9D-7EB33997E148}" presName="node" presStyleLbl="node1" presStyleIdx="0" presStyleCnt="6" custScaleX="112329" custRadScaleRad="121593" custRadScaleInc="-173160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80079DBE-39ED-4E4C-9172-DDBFC97F060D}" type="pres">
      <dgm:prSet presAssocID="{D82F0133-1604-4FDB-9C9D-7EB33997E148}" presName="spNode" presStyleCnt="0"/>
      <dgm:spPr/>
    </dgm:pt>
    <dgm:pt modelId="{7B68AA70-E336-4BEC-874E-A66BFE3086CB}" type="pres">
      <dgm:prSet presAssocID="{910D2F96-FC5C-4A83-B0A2-B1C75F5F094B}" presName="sibTrans" presStyleLbl="sibTrans1D1" presStyleIdx="0" presStyleCnt="6"/>
      <dgm:spPr/>
      <dgm:t>
        <a:bodyPr/>
        <a:lstStyle/>
        <a:p>
          <a:endParaRPr lang="zh-TW" altLang="en-US"/>
        </a:p>
      </dgm:t>
    </dgm:pt>
    <dgm:pt modelId="{8E699152-5C16-405F-AE74-27A560E3A7EB}" type="pres">
      <dgm:prSet presAssocID="{C9C837AD-4ADA-40E9-97AC-01FCFB3E62F4}" presName="node" presStyleLbl="node1" presStyleIdx="1" presStyleCnt="6" custScaleX="113841" custRadScaleRad="121049" custRadScaleInc="-112630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F5006F3-C1EF-477F-8A9C-722FB492BACE}" type="pres">
      <dgm:prSet presAssocID="{C9C837AD-4ADA-40E9-97AC-01FCFB3E62F4}" presName="spNode" presStyleCnt="0"/>
      <dgm:spPr/>
    </dgm:pt>
    <dgm:pt modelId="{13ABDCA1-37AE-4DF3-B832-B07C13E8BA98}" type="pres">
      <dgm:prSet presAssocID="{C4B28DFB-E28A-463E-BFF4-B55101A7BCF8}" presName="sibTrans" presStyleLbl="sibTrans1D1" presStyleIdx="1" presStyleCnt="6"/>
      <dgm:spPr/>
      <dgm:t>
        <a:bodyPr/>
        <a:lstStyle/>
        <a:p>
          <a:endParaRPr lang="zh-TW" altLang="en-US"/>
        </a:p>
      </dgm:t>
    </dgm:pt>
    <dgm:pt modelId="{D1B88249-2246-41E6-9F86-7A8B5BBBBA71}" type="pres">
      <dgm:prSet presAssocID="{925E61C5-AAFD-499C-B577-AEAA17EAD082}" presName="node" presStyleLbl="node1" presStyleIdx="2" presStyleCnt="6" custScaleX="118232" custRadScaleRad="112355" custRadScaleInc="-178562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CCCD47A-DD9B-45F5-9359-0E4736D8434F}" type="pres">
      <dgm:prSet presAssocID="{925E61C5-AAFD-499C-B577-AEAA17EAD082}" presName="spNode" presStyleCnt="0"/>
      <dgm:spPr/>
    </dgm:pt>
    <dgm:pt modelId="{284476E7-FD1F-4341-944F-892194344240}" type="pres">
      <dgm:prSet presAssocID="{ADA03377-9653-4743-96B1-9EDC559DBB6B}" presName="sibTrans" presStyleLbl="sibTrans1D1" presStyleIdx="2" presStyleCnt="6"/>
      <dgm:spPr/>
      <dgm:t>
        <a:bodyPr/>
        <a:lstStyle/>
        <a:p>
          <a:endParaRPr lang="zh-TW" altLang="en-US"/>
        </a:p>
      </dgm:t>
    </dgm:pt>
    <dgm:pt modelId="{D1A44065-B0BB-495C-B8EB-70B3BF21E913}" type="pres">
      <dgm:prSet presAssocID="{E4E4DAE4-D6E8-4C53-A10E-1BC55EE97993}" presName="node" presStyleLbl="node1" presStyleIdx="3" presStyleCnt="6" custScaleX="110106" custRadScaleRad="109823" custRadScaleInc="-250358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C920761-43C4-4C7E-8781-B069B3BC3AEB}" type="pres">
      <dgm:prSet presAssocID="{E4E4DAE4-D6E8-4C53-A10E-1BC55EE97993}" presName="spNode" presStyleCnt="0"/>
      <dgm:spPr/>
    </dgm:pt>
    <dgm:pt modelId="{1F32EB8E-6946-4897-87CC-0D7F6E4770AE}" type="pres">
      <dgm:prSet presAssocID="{9691ABE6-0232-40E0-81C7-1D9FD6F06267}" presName="sibTrans" presStyleLbl="sibTrans1D1" presStyleIdx="3" presStyleCnt="6"/>
      <dgm:spPr/>
      <dgm:t>
        <a:bodyPr/>
        <a:lstStyle/>
        <a:p>
          <a:endParaRPr lang="zh-TW" altLang="en-US"/>
        </a:p>
      </dgm:t>
    </dgm:pt>
    <dgm:pt modelId="{3ED5B716-FDA3-4F91-BC33-F2677200BAFF}" type="pres">
      <dgm:prSet presAssocID="{84A8C2D6-582B-435D-8F41-FC3A4F435DD9}" presName="node" presStyleLbl="node1" presStyleIdx="4" presStyleCnt="6" custScaleX="111709" custRadScaleRad="110893" custRadScaleInc="-46221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9C0B6AC-E63F-435C-810E-84E13C8E92FF}" type="pres">
      <dgm:prSet presAssocID="{84A8C2D6-582B-435D-8F41-FC3A4F435DD9}" presName="spNode" presStyleCnt="0"/>
      <dgm:spPr/>
    </dgm:pt>
    <dgm:pt modelId="{382D0997-F605-4633-A99D-87197A4D13BA}" type="pres">
      <dgm:prSet presAssocID="{8C1D7086-D2B9-4DC9-8E28-DEF1A0337130}" presName="sibTrans" presStyleLbl="sibTrans1D1" presStyleIdx="4" presStyleCnt="6"/>
      <dgm:spPr/>
      <dgm:t>
        <a:bodyPr/>
        <a:lstStyle/>
        <a:p>
          <a:endParaRPr lang="zh-TW" altLang="en-US"/>
        </a:p>
      </dgm:t>
    </dgm:pt>
    <dgm:pt modelId="{72378856-3ADD-4202-93E1-36776D351D6A}" type="pres">
      <dgm:prSet presAssocID="{50F8FABF-89C7-409D-971C-B6B0F5A9969D}" presName="node" presStyleLbl="node1" presStyleIdx="5" presStyleCnt="6" custScaleX="108616" custRadScaleRad="116132" custRadScaleInc="-10459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3F0B9A9-B7A0-4747-ABAA-2CB264D7E3C4}" type="pres">
      <dgm:prSet presAssocID="{50F8FABF-89C7-409D-971C-B6B0F5A9969D}" presName="spNode" presStyleCnt="0"/>
      <dgm:spPr/>
    </dgm:pt>
    <dgm:pt modelId="{5BE95FF9-6048-44AF-8F57-F0F97690B03B}" type="pres">
      <dgm:prSet presAssocID="{6D1A08A6-6DE1-43BE-AE76-55C67A8DC44F}" presName="sibTrans" presStyleLbl="sibTrans1D1" presStyleIdx="5" presStyleCnt="6"/>
      <dgm:spPr/>
      <dgm:t>
        <a:bodyPr/>
        <a:lstStyle/>
        <a:p>
          <a:endParaRPr lang="zh-TW" altLang="en-US"/>
        </a:p>
      </dgm:t>
    </dgm:pt>
  </dgm:ptLst>
  <dgm:cxnLst>
    <dgm:cxn modelId="{B3C3DA38-E9C3-4354-B3A3-8C2D4AB018E8}" srcId="{48DE0AD1-802E-4E74-A942-B6694C4F8763}" destId="{50F8FABF-89C7-409D-971C-B6B0F5A9969D}" srcOrd="5" destOrd="0" parTransId="{0DCD620C-648D-43E7-A398-5AADB20CCEAA}" sibTransId="{6D1A08A6-6DE1-43BE-AE76-55C67A8DC44F}"/>
    <dgm:cxn modelId="{74966A9B-5D82-4E74-A543-5DF33C190D67}" type="presOf" srcId="{9691ABE6-0232-40E0-81C7-1D9FD6F06267}" destId="{1F32EB8E-6946-4897-87CC-0D7F6E4770AE}" srcOrd="0" destOrd="0" presId="urn:microsoft.com/office/officeart/2005/8/layout/cycle6"/>
    <dgm:cxn modelId="{139742F6-3218-4858-9ADB-3BD75D26A48F}" srcId="{48DE0AD1-802E-4E74-A942-B6694C4F8763}" destId="{E4E4DAE4-D6E8-4C53-A10E-1BC55EE97993}" srcOrd="3" destOrd="0" parTransId="{A84879AD-69CE-4F42-AD3F-5AF1AB5A9E09}" sibTransId="{9691ABE6-0232-40E0-81C7-1D9FD6F06267}"/>
    <dgm:cxn modelId="{EC4A7D01-3407-4F7F-8217-27FED4107BE2}" type="presOf" srcId="{C4B28DFB-E28A-463E-BFF4-B55101A7BCF8}" destId="{13ABDCA1-37AE-4DF3-B832-B07C13E8BA98}" srcOrd="0" destOrd="0" presId="urn:microsoft.com/office/officeart/2005/8/layout/cycle6"/>
    <dgm:cxn modelId="{472C2F96-E37A-4FC5-A914-2989DD5841D6}" type="presOf" srcId="{ADA03377-9653-4743-96B1-9EDC559DBB6B}" destId="{284476E7-FD1F-4341-944F-892194344240}" srcOrd="0" destOrd="0" presId="urn:microsoft.com/office/officeart/2005/8/layout/cycle6"/>
    <dgm:cxn modelId="{5616E2C9-91F9-4B1D-8040-021ECD42968C}" type="presOf" srcId="{6D1A08A6-6DE1-43BE-AE76-55C67A8DC44F}" destId="{5BE95FF9-6048-44AF-8F57-F0F97690B03B}" srcOrd="0" destOrd="0" presId="urn:microsoft.com/office/officeart/2005/8/layout/cycle6"/>
    <dgm:cxn modelId="{ACE208F2-AC15-49EF-A442-4F1ED2C0D923}" type="presOf" srcId="{50F8FABF-89C7-409D-971C-B6B0F5A9969D}" destId="{72378856-3ADD-4202-93E1-36776D351D6A}" srcOrd="0" destOrd="0" presId="urn:microsoft.com/office/officeart/2005/8/layout/cycle6"/>
    <dgm:cxn modelId="{8A77D146-B6B5-43C8-8752-69696E7E785C}" type="presOf" srcId="{D82F0133-1604-4FDB-9C9D-7EB33997E148}" destId="{9C0E53CF-F663-48EC-A9A6-6187C3EB5623}" srcOrd="0" destOrd="0" presId="urn:microsoft.com/office/officeart/2005/8/layout/cycle6"/>
    <dgm:cxn modelId="{A835D1E6-9B91-43C6-B14B-E55AA18C4B10}" srcId="{48DE0AD1-802E-4E74-A942-B6694C4F8763}" destId="{C9C837AD-4ADA-40E9-97AC-01FCFB3E62F4}" srcOrd="1" destOrd="0" parTransId="{D5DE443C-C925-4AF2-BC8B-53DFB72CEC4D}" sibTransId="{C4B28DFB-E28A-463E-BFF4-B55101A7BCF8}"/>
    <dgm:cxn modelId="{EF621370-13D0-4AA6-8460-6D1594AADDEB}" srcId="{48DE0AD1-802E-4E74-A942-B6694C4F8763}" destId="{D82F0133-1604-4FDB-9C9D-7EB33997E148}" srcOrd="0" destOrd="0" parTransId="{7449BEA3-EFF3-4BBA-99A6-691776A193AA}" sibTransId="{910D2F96-FC5C-4A83-B0A2-B1C75F5F094B}"/>
    <dgm:cxn modelId="{E8B7CCB0-5BB2-4187-BA94-64E30D209156}" type="presOf" srcId="{C9C837AD-4ADA-40E9-97AC-01FCFB3E62F4}" destId="{8E699152-5C16-405F-AE74-27A560E3A7EB}" srcOrd="0" destOrd="0" presId="urn:microsoft.com/office/officeart/2005/8/layout/cycle6"/>
    <dgm:cxn modelId="{E7C12B9E-4CF0-4FF6-B3C5-EF1A35A3F438}" type="presOf" srcId="{910D2F96-FC5C-4A83-B0A2-B1C75F5F094B}" destId="{7B68AA70-E336-4BEC-874E-A66BFE3086CB}" srcOrd="0" destOrd="0" presId="urn:microsoft.com/office/officeart/2005/8/layout/cycle6"/>
    <dgm:cxn modelId="{2D84EB1D-C827-4586-8EEF-D64523DFBA3B}" srcId="{48DE0AD1-802E-4E74-A942-B6694C4F8763}" destId="{84A8C2D6-582B-435D-8F41-FC3A4F435DD9}" srcOrd="4" destOrd="0" parTransId="{8A3D5658-7170-4690-BFE1-B62FBAC6437C}" sibTransId="{8C1D7086-D2B9-4DC9-8E28-DEF1A0337130}"/>
    <dgm:cxn modelId="{9CA51337-6543-420B-9494-2FA007B7BD0B}" type="presOf" srcId="{8C1D7086-D2B9-4DC9-8E28-DEF1A0337130}" destId="{382D0997-F605-4633-A99D-87197A4D13BA}" srcOrd="0" destOrd="0" presId="urn:microsoft.com/office/officeart/2005/8/layout/cycle6"/>
    <dgm:cxn modelId="{FC2DCD30-6386-4851-BD53-6DE9CA9A1B59}" type="presOf" srcId="{84A8C2D6-582B-435D-8F41-FC3A4F435DD9}" destId="{3ED5B716-FDA3-4F91-BC33-F2677200BAFF}" srcOrd="0" destOrd="0" presId="urn:microsoft.com/office/officeart/2005/8/layout/cycle6"/>
    <dgm:cxn modelId="{308FEEF2-CC2A-4C83-8935-608E237785E2}" type="presOf" srcId="{925E61C5-AAFD-499C-B577-AEAA17EAD082}" destId="{D1B88249-2246-41E6-9F86-7A8B5BBBBA71}" srcOrd="0" destOrd="0" presId="urn:microsoft.com/office/officeart/2005/8/layout/cycle6"/>
    <dgm:cxn modelId="{ECDF27D3-847E-49E4-87B5-4980200182B2}" type="presOf" srcId="{E4E4DAE4-D6E8-4C53-A10E-1BC55EE97993}" destId="{D1A44065-B0BB-495C-B8EB-70B3BF21E913}" srcOrd="0" destOrd="0" presId="urn:microsoft.com/office/officeart/2005/8/layout/cycle6"/>
    <dgm:cxn modelId="{35F6B7BF-714A-4B53-8BBA-9E08E651DADF}" srcId="{48DE0AD1-802E-4E74-A942-B6694C4F8763}" destId="{925E61C5-AAFD-499C-B577-AEAA17EAD082}" srcOrd="2" destOrd="0" parTransId="{730A6404-0DC4-4C0B-AA7F-53695CA6E9BD}" sibTransId="{ADA03377-9653-4743-96B1-9EDC559DBB6B}"/>
    <dgm:cxn modelId="{60BF8A3F-CD40-4773-818C-3CA7309D16AE}" type="presOf" srcId="{48DE0AD1-802E-4E74-A942-B6694C4F8763}" destId="{B178E336-0444-4C1B-A653-EDB494D83429}" srcOrd="0" destOrd="0" presId="urn:microsoft.com/office/officeart/2005/8/layout/cycle6"/>
    <dgm:cxn modelId="{08D96E15-28BE-440A-B7B9-297F71BD8F6D}" type="presParOf" srcId="{B178E336-0444-4C1B-A653-EDB494D83429}" destId="{9C0E53CF-F663-48EC-A9A6-6187C3EB5623}" srcOrd="0" destOrd="0" presId="urn:microsoft.com/office/officeart/2005/8/layout/cycle6"/>
    <dgm:cxn modelId="{58AA44A7-D416-4AAA-BBCE-89B26915565C}" type="presParOf" srcId="{B178E336-0444-4C1B-A653-EDB494D83429}" destId="{80079DBE-39ED-4E4C-9172-DDBFC97F060D}" srcOrd="1" destOrd="0" presId="urn:microsoft.com/office/officeart/2005/8/layout/cycle6"/>
    <dgm:cxn modelId="{796EF335-DA8E-4C89-8E9F-01B4E048C223}" type="presParOf" srcId="{B178E336-0444-4C1B-A653-EDB494D83429}" destId="{7B68AA70-E336-4BEC-874E-A66BFE3086CB}" srcOrd="2" destOrd="0" presId="urn:microsoft.com/office/officeart/2005/8/layout/cycle6"/>
    <dgm:cxn modelId="{42EBAF99-F755-4353-AD07-AB193740F871}" type="presParOf" srcId="{B178E336-0444-4C1B-A653-EDB494D83429}" destId="{8E699152-5C16-405F-AE74-27A560E3A7EB}" srcOrd="3" destOrd="0" presId="urn:microsoft.com/office/officeart/2005/8/layout/cycle6"/>
    <dgm:cxn modelId="{4975D91A-AB67-4BD4-9FAB-8628D68D4BCB}" type="presParOf" srcId="{B178E336-0444-4C1B-A653-EDB494D83429}" destId="{0F5006F3-C1EF-477F-8A9C-722FB492BACE}" srcOrd="4" destOrd="0" presId="urn:microsoft.com/office/officeart/2005/8/layout/cycle6"/>
    <dgm:cxn modelId="{0FC1FB59-3DCD-4A8C-B652-9148A657FAB4}" type="presParOf" srcId="{B178E336-0444-4C1B-A653-EDB494D83429}" destId="{13ABDCA1-37AE-4DF3-B832-B07C13E8BA98}" srcOrd="5" destOrd="0" presId="urn:microsoft.com/office/officeart/2005/8/layout/cycle6"/>
    <dgm:cxn modelId="{1E4DE65E-65D1-410E-A260-4D42E5423C7A}" type="presParOf" srcId="{B178E336-0444-4C1B-A653-EDB494D83429}" destId="{D1B88249-2246-41E6-9F86-7A8B5BBBBA71}" srcOrd="6" destOrd="0" presId="urn:microsoft.com/office/officeart/2005/8/layout/cycle6"/>
    <dgm:cxn modelId="{369C9175-3A97-48D8-8E34-6110822BC3BB}" type="presParOf" srcId="{B178E336-0444-4C1B-A653-EDB494D83429}" destId="{0CCCD47A-DD9B-45F5-9359-0E4736D8434F}" srcOrd="7" destOrd="0" presId="urn:microsoft.com/office/officeart/2005/8/layout/cycle6"/>
    <dgm:cxn modelId="{9EC3CD98-0112-456C-8EA7-906C804C706D}" type="presParOf" srcId="{B178E336-0444-4C1B-A653-EDB494D83429}" destId="{284476E7-FD1F-4341-944F-892194344240}" srcOrd="8" destOrd="0" presId="urn:microsoft.com/office/officeart/2005/8/layout/cycle6"/>
    <dgm:cxn modelId="{0864FBAD-BCA1-4CCF-B467-F0D59CDB0851}" type="presParOf" srcId="{B178E336-0444-4C1B-A653-EDB494D83429}" destId="{D1A44065-B0BB-495C-B8EB-70B3BF21E913}" srcOrd="9" destOrd="0" presId="urn:microsoft.com/office/officeart/2005/8/layout/cycle6"/>
    <dgm:cxn modelId="{7B2EE7E6-EB53-4EAA-965C-3F89E3CB8BCB}" type="presParOf" srcId="{B178E336-0444-4C1B-A653-EDB494D83429}" destId="{0C920761-43C4-4C7E-8781-B069B3BC3AEB}" srcOrd="10" destOrd="0" presId="urn:microsoft.com/office/officeart/2005/8/layout/cycle6"/>
    <dgm:cxn modelId="{2C0DC8B2-5BEA-476A-943A-FC1C8C12E800}" type="presParOf" srcId="{B178E336-0444-4C1B-A653-EDB494D83429}" destId="{1F32EB8E-6946-4897-87CC-0D7F6E4770AE}" srcOrd="11" destOrd="0" presId="urn:microsoft.com/office/officeart/2005/8/layout/cycle6"/>
    <dgm:cxn modelId="{70B112F4-FBFA-4161-8C1E-4CEB118ABA2E}" type="presParOf" srcId="{B178E336-0444-4C1B-A653-EDB494D83429}" destId="{3ED5B716-FDA3-4F91-BC33-F2677200BAFF}" srcOrd="12" destOrd="0" presId="urn:microsoft.com/office/officeart/2005/8/layout/cycle6"/>
    <dgm:cxn modelId="{77962B31-3DAC-4FFB-B693-A1BB9726EACA}" type="presParOf" srcId="{B178E336-0444-4C1B-A653-EDB494D83429}" destId="{99C0B6AC-E63F-435C-810E-84E13C8E92FF}" srcOrd="13" destOrd="0" presId="urn:microsoft.com/office/officeart/2005/8/layout/cycle6"/>
    <dgm:cxn modelId="{D78EE878-E138-464B-BC24-D61244A34485}" type="presParOf" srcId="{B178E336-0444-4C1B-A653-EDB494D83429}" destId="{382D0997-F605-4633-A99D-87197A4D13BA}" srcOrd="14" destOrd="0" presId="urn:microsoft.com/office/officeart/2005/8/layout/cycle6"/>
    <dgm:cxn modelId="{63BB4725-B7E8-4CEE-A25A-60A516E22E78}" type="presParOf" srcId="{B178E336-0444-4C1B-A653-EDB494D83429}" destId="{72378856-3ADD-4202-93E1-36776D351D6A}" srcOrd="15" destOrd="0" presId="urn:microsoft.com/office/officeart/2005/8/layout/cycle6"/>
    <dgm:cxn modelId="{7C3ECC80-5B15-4D06-BFE7-45FCACD6B3DC}" type="presParOf" srcId="{B178E336-0444-4C1B-A653-EDB494D83429}" destId="{43F0B9A9-B7A0-4747-ABAA-2CB264D7E3C4}" srcOrd="16" destOrd="0" presId="urn:microsoft.com/office/officeart/2005/8/layout/cycle6"/>
    <dgm:cxn modelId="{27F0F850-C4DE-4510-A242-459B770812C5}" type="presParOf" srcId="{B178E336-0444-4C1B-A653-EDB494D83429}" destId="{5BE95FF9-6048-44AF-8F57-F0F97690B03B}" srcOrd="17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0E53CF-F663-48EC-A9A6-6187C3EB5623}">
      <dsp:nvSpPr>
        <dsp:cNvPr id="0" name=""/>
        <dsp:cNvSpPr/>
      </dsp:nvSpPr>
      <dsp:spPr>
        <a:xfrm>
          <a:off x="1371825" y="3"/>
          <a:ext cx="777085" cy="44966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擷取訊息</a:t>
          </a:r>
        </a:p>
      </dsp:txBody>
      <dsp:txXfrm>
        <a:off x="1393776" y="21954"/>
        <a:ext cx="733183" cy="405764"/>
      </dsp:txXfrm>
    </dsp:sp>
    <dsp:sp modelId="{7B68AA70-E336-4BEC-874E-A66BFE3086CB}">
      <dsp:nvSpPr>
        <dsp:cNvPr id="0" name=""/>
        <dsp:cNvSpPr/>
      </dsp:nvSpPr>
      <dsp:spPr>
        <a:xfrm>
          <a:off x="1429226" y="-12419"/>
          <a:ext cx="2117228" cy="2117228"/>
        </a:xfrm>
        <a:custGeom>
          <a:avLst/>
          <a:gdLst/>
          <a:ahLst/>
          <a:cxnLst/>
          <a:rect l="0" t="0" r="0" b="0"/>
          <a:pathLst>
            <a:path>
              <a:moveTo>
                <a:pt x="726599" y="53412"/>
              </a:moveTo>
              <a:arcTo wR="1058614" hR="1058614" stAng="15103307" swAng="2369732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699152-5C16-405F-AE74-27A560E3A7EB}">
      <dsp:nvSpPr>
        <dsp:cNvPr id="0" name=""/>
        <dsp:cNvSpPr/>
      </dsp:nvSpPr>
      <dsp:spPr>
        <a:xfrm>
          <a:off x="2877747" y="42146"/>
          <a:ext cx="787545" cy="44966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評鑑</a:t>
          </a:r>
        </a:p>
      </dsp:txBody>
      <dsp:txXfrm>
        <a:off x="2899698" y="64097"/>
        <a:ext cx="743643" cy="405764"/>
      </dsp:txXfrm>
    </dsp:sp>
    <dsp:sp modelId="{13ABDCA1-37AE-4DF3-B832-B07C13E8BA98}">
      <dsp:nvSpPr>
        <dsp:cNvPr id="0" name=""/>
        <dsp:cNvSpPr/>
      </dsp:nvSpPr>
      <dsp:spPr>
        <a:xfrm>
          <a:off x="1515519" y="-52016"/>
          <a:ext cx="2117228" cy="2117228"/>
        </a:xfrm>
        <a:custGeom>
          <a:avLst/>
          <a:gdLst/>
          <a:ahLst/>
          <a:cxnLst/>
          <a:rect l="0" t="0" r="0" b="0"/>
          <a:pathLst>
            <a:path>
              <a:moveTo>
                <a:pt x="1985899" y="547921"/>
              </a:moveTo>
              <a:arcTo wR="1058614" hR="1058614" stAng="19869401" swAng="1501432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B88249-2246-41E6-9F86-7A8B5BBBBA71}">
      <dsp:nvSpPr>
        <dsp:cNvPr id="0" name=""/>
        <dsp:cNvSpPr/>
      </dsp:nvSpPr>
      <dsp:spPr>
        <a:xfrm>
          <a:off x="3266427" y="940749"/>
          <a:ext cx="817921" cy="44966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口語發表</a:t>
          </a:r>
        </a:p>
      </dsp:txBody>
      <dsp:txXfrm>
        <a:off x="3288378" y="962700"/>
        <a:ext cx="774019" cy="405764"/>
      </dsp:txXfrm>
    </dsp:sp>
    <dsp:sp modelId="{284476E7-FD1F-4341-944F-892194344240}">
      <dsp:nvSpPr>
        <dsp:cNvPr id="0" name=""/>
        <dsp:cNvSpPr/>
      </dsp:nvSpPr>
      <dsp:spPr>
        <a:xfrm>
          <a:off x="1567960" y="196610"/>
          <a:ext cx="2117228" cy="2117228"/>
        </a:xfrm>
        <a:custGeom>
          <a:avLst/>
          <a:gdLst/>
          <a:ahLst/>
          <a:cxnLst/>
          <a:rect l="0" t="0" r="0" b="0"/>
          <a:pathLst>
            <a:path>
              <a:moveTo>
                <a:pt x="2107990" y="1198164"/>
              </a:moveTo>
              <a:arcTo wR="1058614" hR="1058614" stAng="454498" swAng="1409734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A44065-B0BB-495C-B8EB-70B3BF21E913}">
      <dsp:nvSpPr>
        <dsp:cNvPr id="0" name=""/>
        <dsp:cNvSpPr/>
      </dsp:nvSpPr>
      <dsp:spPr>
        <a:xfrm>
          <a:off x="3002573" y="1805329"/>
          <a:ext cx="761706" cy="44966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批判反思</a:t>
          </a:r>
        </a:p>
      </dsp:txBody>
      <dsp:txXfrm>
        <a:off x="3024524" y="1827280"/>
        <a:ext cx="717804" cy="405764"/>
      </dsp:txXfrm>
    </dsp:sp>
    <dsp:sp modelId="{1F32EB8E-6946-4897-87CC-0D7F6E4770AE}">
      <dsp:nvSpPr>
        <dsp:cNvPr id="0" name=""/>
        <dsp:cNvSpPr/>
      </dsp:nvSpPr>
      <dsp:spPr>
        <a:xfrm>
          <a:off x="1422761" y="360702"/>
          <a:ext cx="2117228" cy="2117228"/>
        </a:xfrm>
        <a:custGeom>
          <a:avLst/>
          <a:gdLst/>
          <a:ahLst/>
          <a:cxnLst/>
          <a:rect l="0" t="0" r="0" b="0"/>
          <a:pathLst>
            <a:path>
              <a:moveTo>
                <a:pt x="1698120" y="1902235"/>
              </a:moveTo>
              <a:arcTo wR="1058614" hR="1058614" stAng="3170166" swAng="4478296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D5B716-FDA3-4F91-BC33-F2677200BAFF}">
      <dsp:nvSpPr>
        <dsp:cNvPr id="0" name=""/>
        <dsp:cNvSpPr/>
      </dsp:nvSpPr>
      <dsp:spPr>
        <a:xfrm>
          <a:off x="1196333" y="1801796"/>
          <a:ext cx="772796" cy="44966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發展解釋</a:t>
          </a:r>
        </a:p>
      </dsp:txBody>
      <dsp:txXfrm>
        <a:off x="1218284" y="1823747"/>
        <a:ext cx="728894" cy="405764"/>
      </dsp:txXfrm>
    </dsp:sp>
    <dsp:sp modelId="{382D0997-F605-4633-A99D-87197A4D13BA}">
      <dsp:nvSpPr>
        <dsp:cNvPr id="0" name=""/>
        <dsp:cNvSpPr/>
      </dsp:nvSpPr>
      <dsp:spPr>
        <a:xfrm>
          <a:off x="1257723" y="151757"/>
          <a:ext cx="2117228" cy="2117228"/>
        </a:xfrm>
        <a:custGeom>
          <a:avLst/>
          <a:gdLst/>
          <a:ahLst/>
          <a:cxnLst/>
          <a:rect l="0" t="0" r="0" b="0"/>
          <a:pathLst>
            <a:path>
              <a:moveTo>
                <a:pt x="177733" y="1645737"/>
              </a:moveTo>
              <a:arcTo wR="1058614" hR="1058614" stAng="8778948" swAng="1664662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378856-3ADD-4202-93E1-36776D351D6A}">
      <dsp:nvSpPr>
        <dsp:cNvPr id="0" name=""/>
        <dsp:cNvSpPr/>
      </dsp:nvSpPr>
      <dsp:spPr>
        <a:xfrm>
          <a:off x="902207" y="865105"/>
          <a:ext cx="751399" cy="44966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廣泛理解</a:t>
          </a:r>
        </a:p>
      </dsp:txBody>
      <dsp:txXfrm>
        <a:off x="924158" y="887056"/>
        <a:ext cx="707497" cy="405764"/>
      </dsp:txXfrm>
    </dsp:sp>
    <dsp:sp modelId="{5BE95FF9-6048-44AF-8F57-F0F97690B03B}">
      <dsp:nvSpPr>
        <dsp:cNvPr id="0" name=""/>
        <dsp:cNvSpPr/>
      </dsp:nvSpPr>
      <dsp:spPr>
        <a:xfrm>
          <a:off x="1317938" y="1499"/>
          <a:ext cx="2117228" cy="2117228"/>
        </a:xfrm>
        <a:custGeom>
          <a:avLst/>
          <a:gdLst/>
          <a:ahLst/>
          <a:cxnLst/>
          <a:rect l="0" t="0" r="0" b="0"/>
          <a:pathLst>
            <a:path>
              <a:moveTo>
                <a:pt x="18956" y="859175"/>
              </a:moveTo>
              <a:arcTo wR="1058614" hR="1058614" stAng="11451553" swAng="1446693"/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0BC48-9CED-4894-B494-DE54BD0AE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6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如薇 陸</dc:creator>
  <cp:keywords/>
  <dc:description/>
  <cp:lastModifiedBy>如薇 陸</cp:lastModifiedBy>
  <cp:revision>25</cp:revision>
  <dcterms:created xsi:type="dcterms:W3CDTF">2020-05-03T14:21:00Z</dcterms:created>
  <dcterms:modified xsi:type="dcterms:W3CDTF">2020-05-24T11:11:00Z</dcterms:modified>
</cp:coreProperties>
</file>