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82" w:rsidRPr="00EF340F" w:rsidRDefault="00D92A82" w:rsidP="000513F6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EF340F">
        <w:rPr>
          <w:rFonts w:eastAsia="標楷體" w:hint="eastAsia"/>
          <w:b/>
          <w:color w:val="auto"/>
          <w:sz w:val="28"/>
          <w:szCs w:val="28"/>
        </w:rPr>
        <w:t>桃園市</w:t>
      </w:r>
      <w:r w:rsidR="00BA7186">
        <w:rPr>
          <w:rFonts w:eastAsia="標楷體" w:hint="eastAsia"/>
          <w:b/>
          <w:color w:val="auto"/>
          <w:sz w:val="28"/>
          <w:szCs w:val="28"/>
        </w:rPr>
        <w:t>108</w:t>
      </w:r>
      <w:r w:rsidRPr="00EF340F">
        <w:rPr>
          <w:rFonts w:eastAsia="標楷體"/>
          <w:b/>
          <w:color w:val="auto"/>
          <w:sz w:val="28"/>
          <w:szCs w:val="28"/>
        </w:rPr>
        <w:t>學年度</w:t>
      </w:r>
      <w:r w:rsidR="00BA7186">
        <w:rPr>
          <w:rFonts w:eastAsia="標楷體" w:hint="eastAsia"/>
          <w:b/>
          <w:color w:val="auto"/>
          <w:sz w:val="28"/>
          <w:szCs w:val="28"/>
        </w:rPr>
        <w:t>桃園</w:t>
      </w:r>
      <w:r w:rsidRPr="00EF340F">
        <w:rPr>
          <w:rFonts w:eastAsia="標楷體" w:hint="eastAsia"/>
          <w:b/>
          <w:color w:val="auto"/>
          <w:sz w:val="28"/>
          <w:szCs w:val="28"/>
        </w:rPr>
        <w:t>區</w:t>
      </w:r>
      <w:r w:rsidR="00BA7186">
        <w:rPr>
          <w:rFonts w:eastAsia="標楷體" w:hint="eastAsia"/>
          <w:b/>
          <w:color w:val="auto"/>
          <w:sz w:val="28"/>
          <w:szCs w:val="28"/>
        </w:rPr>
        <w:t>青溪</w:t>
      </w:r>
      <w:r w:rsidRPr="00EF340F">
        <w:rPr>
          <w:rFonts w:eastAsia="標楷體"/>
          <w:b/>
          <w:color w:val="auto"/>
          <w:sz w:val="28"/>
          <w:szCs w:val="28"/>
        </w:rPr>
        <w:t>國民小學校長及教師公開授課活動</w:t>
      </w:r>
    </w:p>
    <w:p w:rsidR="00D92A82" w:rsidRDefault="00D92A82" w:rsidP="000513F6">
      <w:pPr>
        <w:jc w:val="center"/>
        <w:rPr>
          <w:rFonts w:eastAsia="標楷體"/>
          <w:b/>
          <w:sz w:val="28"/>
          <w:szCs w:val="28"/>
        </w:rPr>
      </w:pPr>
      <w:r w:rsidRPr="009544E5">
        <w:rPr>
          <w:rFonts w:eastAsia="標楷體"/>
          <w:b/>
          <w:sz w:val="28"/>
          <w:szCs w:val="28"/>
        </w:rPr>
        <w:t>授課</w:t>
      </w:r>
      <w:r w:rsidRPr="009544E5">
        <w:rPr>
          <w:rFonts w:eastAsia="標楷體" w:hint="eastAsia"/>
          <w:b/>
          <w:sz w:val="28"/>
          <w:szCs w:val="28"/>
        </w:rPr>
        <w:t>教師</w:t>
      </w:r>
      <w:r w:rsidRPr="009544E5">
        <w:rPr>
          <w:rFonts w:eastAsia="標楷體"/>
          <w:b/>
          <w:sz w:val="28"/>
          <w:szCs w:val="28"/>
        </w:rPr>
        <w:t>自評表</w:t>
      </w:r>
    </w:p>
    <w:tbl>
      <w:tblPr>
        <w:tblW w:w="9648" w:type="dxa"/>
        <w:jc w:val="center"/>
        <w:tblLayout w:type="fixed"/>
        <w:tblLook w:val="0000" w:firstRow="0" w:lastRow="0" w:firstColumn="0" w:lastColumn="0" w:noHBand="0" w:noVBand="0"/>
      </w:tblPr>
      <w:tblGrid>
        <w:gridCol w:w="1410"/>
        <w:gridCol w:w="4111"/>
        <w:gridCol w:w="8"/>
        <w:gridCol w:w="1409"/>
        <w:gridCol w:w="2710"/>
      </w:tblGrid>
      <w:tr w:rsidR="00D92A82" w:rsidRPr="008A3A39" w:rsidTr="00A17E52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觀課教師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A17E52" w:rsidP="00A17E52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 w:hint="eastAsia"/>
                <w:color w:val="auto"/>
                <w:sz w:val="24"/>
                <w:szCs w:val="24"/>
              </w:rPr>
              <w:t>林靜怡、楊馥名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D92A82" w:rsidP="00340ABE">
            <w:pPr>
              <w:pStyle w:val="1"/>
              <w:widowControl/>
              <w:ind w:right="139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/>
                <w:color w:val="auto"/>
                <w:sz w:val="24"/>
                <w:szCs w:val="24"/>
              </w:rPr>
              <w:t>觀課日期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D92A82" w:rsidP="00A17E52">
            <w:pPr>
              <w:pStyle w:val="1"/>
              <w:widowControl/>
              <w:ind w:leftChars="-52" w:hanging="125"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 w:hint="eastAsia"/>
                <w:color w:val="auto"/>
                <w:sz w:val="24"/>
                <w:szCs w:val="24"/>
              </w:rPr>
              <w:t xml:space="preserve">   </w:t>
            </w:r>
            <w:r w:rsidRPr="00A17E52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A17E52" w:rsidRPr="00A17E52">
              <w:rPr>
                <w:rFonts w:eastAsia="標楷體" w:hint="eastAsia"/>
                <w:color w:val="auto"/>
                <w:sz w:val="24"/>
                <w:szCs w:val="24"/>
              </w:rPr>
              <w:t>108</w:t>
            </w:r>
            <w:r w:rsidRPr="00A17E52">
              <w:rPr>
                <w:rFonts w:eastAsia="標楷體"/>
                <w:color w:val="auto"/>
                <w:sz w:val="24"/>
                <w:szCs w:val="24"/>
              </w:rPr>
              <w:t>年</w:t>
            </w:r>
            <w:r w:rsidR="00A17E52" w:rsidRPr="00A17E52">
              <w:rPr>
                <w:rFonts w:eastAsia="標楷體" w:hint="eastAsia"/>
                <w:color w:val="auto"/>
                <w:sz w:val="24"/>
                <w:szCs w:val="24"/>
              </w:rPr>
              <w:t>11</w:t>
            </w:r>
            <w:r w:rsidRPr="00A17E52">
              <w:rPr>
                <w:rFonts w:eastAsia="標楷體"/>
                <w:color w:val="auto"/>
                <w:sz w:val="24"/>
                <w:szCs w:val="24"/>
              </w:rPr>
              <w:t xml:space="preserve"> 月</w:t>
            </w:r>
            <w:r w:rsidR="00A17E52" w:rsidRPr="00A17E52">
              <w:rPr>
                <w:rFonts w:eastAsia="標楷體" w:hint="eastAsia"/>
                <w:color w:val="auto"/>
                <w:sz w:val="24"/>
                <w:szCs w:val="24"/>
              </w:rPr>
              <w:t>14</w:t>
            </w:r>
            <w:r w:rsidRPr="00A17E52">
              <w:rPr>
                <w:rFonts w:eastAsia="標楷體"/>
                <w:color w:val="auto"/>
                <w:sz w:val="24"/>
                <w:szCs w:val="24"/>
              </w:rPr>
              <w:t>日</w:t>
            </w:r>
          </w:p>
        </w:tc>
      </w:tr>
      <w:tr w:rsidR="00D92A82" w:rsidRPr="008A3A39" w:rsidTr="008558B5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授課教師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A17E52" w:rsidP="00A17E52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 w:hint="eastAsia"/>
                <w:color w:val="auto"/>
                <w:sz w:val="24"/>
                <w:szCs w:val="24"/>
              </w:rPr>
              <w:t>萬榮輝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D92A82" w:rsidP="00340ABE">
            <w:pPr>
              <w:pStyle w:val="1"/>
              <w:widowControl/>
              <w:ind w:right="62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/>
                <w:color w:val="auto"/>
                <w:sz w:val="24"/>
                <w:szCs w:val="24"/>
              </w:rPr>
              <w:t>教學年</w:t>
            </w:r>
            <w:r w:rsidRPr="00A17E52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A17E52">
              <w:rPr>
                <w:rFonts w:eastAsia="標楷體"/>
                <w:color w:val="auto"/>
                <w:sz w:val="24"/>
                <w:szCs w:val="24"/>
              </w:rPr>
              <w:t>班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A17E5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 w:hint="eastAsia"/>
                <w:color w:val="auto"/>
                <w:sz w:val="24"/>
                <w:szCs w:val="24"/>
              </w:rPr>
              <w:t>四年3班</w:t>
            </w:r>
          </w:p>
        </w:tc>
      </w:tr>
      <w:tr w:rsidR="00D92A82" w:rsidRPr="008A3A39" w:rsidTr="00340ABE">
        <w:trPr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教學領域</w:t>
            </w:r>
          </w:p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教學單元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A17E52" w:rsidRDefault="00A17E52" w:rsidP="00A17E52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A17E52">
              <w:rPr>
                <w:rFonts w:eastAsia="標楷體" w:hint="eastAsia"/>
                <w:sz w:val="24"/>
                <w:szCs w:val="24"/>
              </w:rPr>
              <w:t>3奇妙的光：1</w:t>
            </w:r>
            <w:r w:rsidRPr="00A17E52">
              <w:rPr>
                <w:rFonts w:eastAsia="標楷體"/>
                <w:sz w:val="24"/>
                <w:szCs w:val="24"/>
              </w:rPr>
              <w:t>-2</w:t>
            </w:r>
            <w:r w:rsidRPr="00A17E52">
              <w:rPr>
                <w:rFonts w:eastAsia="標楷體" w:hint="eastAsia"/>
                <w:sz w:val="24"/>
                <w:szCs w:val="24"/>
              </w:rPr>
              <w:t>光的直線行進</w:t>
            </w:r>
          </w:p>
        </w:tc>
      </w:tr>
      <w:tr w:rsidR="00D92A82" w:rsidRPr="008A3A39" w:rsidTr="00340ABE">
        <w:trPr>
          <w:jc w:val="center"/>
        </w:trPr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實際教學</w:t>
            </w:r>
          </w:p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內容簡述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教學活動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學生表現</w:t>
            </w:r>
          </w:p>
        </w:tc>
      </w:tr>
      <w:tr w:rsidR="00D92A82" w:rsidRPr="008A3A39" w:rsidTr="006C127C">
        <w:trPr>
          <w:trHeight w:val="1940"/>
          <w:jc w:val="center"/>
        </w:trPr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371689" w:rsidP="0075007E">
            <w:pPr>
              <w:pStyle w:val="1"/>
              <w:widowControl/>
              <w:ind w:left="187" w:hangingChars="85" w:hanging="187"/>
              <w:jc w:val="both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>本節課主要想透過</w:t>
            </w:r>
            <w:r w:rsidRPr="00DA3C2F">
              <w:rPr>
                <w:rFonts w:eastAsia="標楷體" w:hint="eastAsia"/>
              </w:rPr>
              <w:t>引發學生的好奇心與想像力開始，繼而能思考與建立光的特性的觀念，並進一步能運用所發現的現象去實驗探索光和影子的關係，並利用較簡單的方式描述或記錄其發現或成果。</w:t>
            </w:r>
          </w:p>
          <w:p w:rsidR="00D92A82" w:rsidRPr="00371689" w:rsidRDefault="00371689" w:rsidP="0075007E">
            <w:pPr>
              <w:pStyle w:val="1"/>
              <w:widowControl/>
              <w:ind w:left="187" w:hangingChars="78" w:hanging="187"/>
              <w:jc w:val="both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2.為</w:t>
            </w:r>
            <w:r w:rsidRPr="00A65ADE">
              <w:rPr>
                <w:rFonts w:eastAsia="標楷體" w:hint="eastAsia"/>
                <w:bCs/>
              </w:rPr>
              <w:t>有效掌握學習重點、流程與效果本節課</w:t>
            </w:r>
            <w:r>
              <w:rPr>
                <w:rFonts w:eastAsia="標楷體" w:hint="eastAsia"/>
                <w:bCs/>
              </w:rPr>
              <w:t>，故透過</w:t>
            </w:r>
            <w:r w:rsidRPr="00A65ADE">
              <w:rPr>
                <w:rFonts w:eastAsia="標楷體" w:hint="eastAsia"/>
                <w:bCs/>
              </w:rPr>
              <w:t>教學簡報</w:t>
            </w:r>
            <w:r>
              <w:rPr>
                <w:rFonts w:eastAsia="標楷體" w:hint="eastAsia"/>
                <w:bCs/>
              </w:rPr>
              <w:t>從複習上次學習內容(看見物體的必要條件~光、光的來源)，繼而進入到觀察光的自然現象，並引導孩子思考、討論即歸納出光是直線行進的</w:t>
            </w:r>
            <w:r w:rsidRPr="00A65ADE">
              <w:rPr>
                <w:rFonts w:eastAsia="標楷體" w:hint="eastAsia"/>
                <w:bCs/>
              </w:rPr>
              <w:t>。</w:t>
            </w:r>
          </w:p>
          <w:p w:rsidR="00D92A82" w:rsidRPr="00371689" w:rsidRDefault="00FA1105" w:rsidP="00FA1105">
            <w:pPr>
              <w:pStyle w:val="1"/>
              <w:widowControl/>
              <w:ind w:left="187" w:hangingChars="78" w:hanging="187"/>
              <w:jc w:val="both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   接下來，引導孩子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動手體驗與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探究影子形成的原因；以及運用前面所習得的概念(光直線行進)，探索與發現、紀錄光、物體與影子的關係，並進一步發表。</w:t>
            </w:r>
          </w:p>
          <w:p w:rsidR="00D92A82" w:rsidRPr="008A3A39" w:rsidRDefault="00FA1105" w:rsidP="00FA1105">
            <w:pPr>
              <w:pStyle w:val="1"/>
              <w:widowControl/>
              <w:ind w:left="187" w:hangingChars="78" w:hanging="187"/>
              <w:jc w:val="both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   最後，再透過教學影片統整今日所學，以及習作的書寫。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49C" w:rsidRPr="00090208" w:rsidRDefault="003B749C" w:rsidP="00D66665">
            <w:pPr>
              <w:ind w:left="180" w:hangingChars="75" w:hanging="180"/>
              <w:rPr>
                <w:rFonts w:ascii="標楷體" w:eastAsia="標楷體" w:hAnsi="標楷體"/>
                <w:szCs w:val="24"/>
              </w:rPr>
            </w:pPr>
            <w:r w:rsidRPr="00090208">
              <w:rPr>
                <w:rFonts w:ascii="標楷體" w:eastAsia="標楷體" w:hAnsi="標楷體" w:hint="eastAsia"/>
                <w:szCs w:val="24"/>
              </w:rPr>
              <w:t>1</w:t>
            </w:r>
            <w:r w:rsidRPr="00090208">
              <w:rPr>
                <w:rFonts w:ascii="標楷體" w:eastAsia="標楷體" w:hAnsi="標楷體"/>
                <w:szCs w:val="24"/>
              </w:rPr>
              <w:t>.</w:t>
            </w:r>
            <w:r w:rsidRPr="00090208">
              <w:rPr>
                <w:rFonts w:ascii="標楷體" w:eastAsia="標楷體" w:hAnsi="標楷體" w:hint="eastAsia"/>
                <w:szCs w:val="24"/>
              </w:rPr>
              <w:t>在學習的過程，觀察大部分的孩子都舉手發表</w:t>
            </w:r>
            <w:r w:rsidR="0088580E">
              <w:rPr>
                <w:rFonts w:ascii="標楷體" w:eastAsia="標楷體" w:hAnsi="標楷體" w:hint="eastAsia"/>
                <w:szCs w:val="24"/>
              </w:rPr>
              <w:t>，</w:t>
            </w:r>
            <w:r w:rsidR="00461888">
              <w:rPr>
                <w:rFonts w:ascii="標楷體" w:eastAsia="標楷體" w:hAnsi="標楷體" w:hint="eastAsia"/>
                <w:szCs w:val="24"/>
              </w:rPr>
              <w:t>也能專注聆聽，</w:t>
            </w:r>
            <w:r w:rsidR="0088580E">
              <w:rPr>
                <w:rFonts w:ascii="標楷體" w:eastAsia="標楷體" w:hAnsi="標楷體" w:hint="eastAsia"/>
                <w:szCs w:val="24"/>
              </w:rPr>
              <w:t>而且</w:t>
            </w:r>
            <w:r w:rsidR="00930829" w:rsidRPr="00090208">
              <w:rPr>
                <w:rFonts w:ascii="標楷體" w:eastAsia="標楷體" w:hAnsi="標楷體" w:hint="eastAsia"/>
                <w:szCs w:val="24"/>
              </w:rPr>
              <w:t>能</w:t>
            </w:r>
            <w:r w:rsidR="00930829">
              <w:rPr>
                <w:rFonts w:ascii="標楷體" w:eastAsia="標楷體" w:hAnsi="標楷體" w:hint="eastAsia"/>
                <w:szCs w:val="24"/>
              </w:rPr>
              <w:t>合作與</w:t>
            </w:r>
            <w:r w:rsidR="0088580E" w:rsidRPr="00090208">
              <w:rPr>
                <w:rFonts w:ascii="標楷體" w:eastAsia="標楷體" w:hAnsi="標楷體" w:hint="eastAsia"/>
                <w:szCs w:val="24"/>
              </w:rPr>
              <w:t>投入</w:t>
            </w:r>
            <w:r w:rsidR="0088580E">
              <w:rPr>
                <w:rFonts w:ascii="標楷體" w:eastAsia="標楷體" w:hAnsi="標楷體" w:hint="eastAsia"/>
                <w:szCs w:val="24"/>
              </w:rPr>
              <w:t>實驗。</w:t>
            </w:r>
          </w:p>
          <w:p w:rsidR="0088580E" w:rsidRDefault="003B749C" w:rsidP="00461888">
            <w:pPr>
              <w:pStyle w:val="1"/>
              <w:widowControl/>
              <w:ind w:left="180" w:hangingChars="75" w:hanging="180"/>
              <w:jc w:val="both"/>
              <w:rPr>
                <w:rFonts w:eastAsia="標楷體"/>
                <w:sz w:val="24"/>
                <w:szCs w:val="24"/>
              </w:rPr>
            </w:pPr>
            <w:r w:rsidRPr="00090208">
              <w:rPr>
                <w:rFonts w:eastAsia="標楷體" w:hint="eastAsia"/>
                <w:sz w:val="24"/>
                <w:szCs w:val="24"/>
              </w:rPr>
              <w:t>2</w:t>
            </w:r>
            <w:r w:rsidRPr="00090208">
              <w:rPr>
                <w:rFonts w:eastAsia="標楷體"/>
                <w:sz w:val="24"/>
                <w:szCs w:val="24"/>
              </w:rPr>
              <w:t>.</w:t>
            </w:r>
            <w:r w:rsidR="009A2BDD">
              <w:rPr>
                <w:rFonts w:eastAsia="標楷體" w:hint="eastAsia"/>
                <w:sz w:val="24"/>
                <w:szCs w:val="24"/>
              </w:rPr>
              <w:t>一開始，學生對手電筒的操作並不是很順利，後經過即時的說明及引導，即順利解決。</w:t>
            </w:r>
          </w:p>
          <w:p w:rsidR="0088580E" w:rsidRDefault="009A2BDD" w:rsidP="00487E57">
            <w:pPr>
              <w:pStyle w:val="1"/>
              <w:widowControl/>
              <w:ind w:left="180" w:hangingChars="75" w:hanging="180"/>
              <w:jc w:val="both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3.</w:t>
            </w:r>
            <w:r w:rsidR="00461888">
              <w:rPr>
                <w:rFonts w:eastAsia="標楷體" w:hint="eastAsia"/>
                <w:sz w:val="24"/>
                <w:szCs w:val="24"/>
              </w:rPr>
              <w:t>各組均能大致完成配合實驗的學習任務，但因時間關係，教師尚無法立即呈現作品</w:t>
            </w:r>
            <w:r w:rsidR="00487E57">
              <w:rPr>
                <w:rFonts w:eastAsia="標楷體" w:hint="eastAsia"/>
                <w:sz w:val="24"/>
                <w:szCs w:val="24"/>
              </w:rPr>
              <w:t>供</w:t>
            </w:r>
            <w:r w:rsidR="00461888">
              <w:rPr>
                <w:rFonts w:eastAsia="標楷體" w:hint="eastAsia"/>
                <w:sz w:val="24"/>
                <w:szCs w:val="24"/>
              </w:rPr>
              <w:t>全體欣賞及討論。</w:t>
            </w:r>
          </w:p>
          <w:p w:rsidR="00D92A82" w:rsidRPr="008A3A39" w:rsidRDefault="006B6718" w:rsidP="006B6718">
            <w:pPr>
              <w:pStyle w:val="1"/>
              <w:widowControl/>
              <w:ind w:left="180" w:hangingChars="75" w:hanging="180"/>
              <w:jc w:val="both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4.</w:t>
            </w:r>
            <w:r w:rsidR="003B749C">
              <w:rPr>
                <w:rFonts w:eastAsia="標楷體" w:hint="eastAsia"/>
                <w:sz w:val="24"/>
                <w:szCs w:val="24"/>
              </w:rPr>
              <w:t>孩子能</w:t>
            </w:r>
            <w:r>
              <w:rPr>
                <w:rFonts w:eastAsia="標楷體" w:hint="eastAsia"/>
                <w:sz w:val="24"/>
                <w:szCs w:val="24"/>
              </w:rPr>
              <w:t>複誦與</w:t>
            </w:r>
            <w:r w:rsidR="003B749C">
              <w:rPr>
                <w:rFonts w:eastAsia="標楷體" w:hint="eastAsia"/>
                <w:sz w:val="24"/>
                <w:szCs w:val="24"/>
              </w:rPr>
              <w:t>回答本節課的學習重點：</w:t>
            </w:r>
            <w:r w:rsidR="003B749C" w:rsidRPr="00090208">
              <w:rPr>
                <w:rFonts w:eastAsia="標楷體" w:hint="eastAsia"/>
                <w:sz w:val="24"/>
                <w:szCs w:val="24"/>
              </w:rPr>
              <w:t>光是直線行進的</w:t>
            </w:r>
            <w:r w:rsidR="003B749C">
              <w:rPr>
                <w:rFonts w:eastAsia="標楷體" w:hint="eastAsia"/>
                <w:sz w:val="24"/>
                <w:szCs w:val="24"/>
              </w:rPr>
              <w:t>、當物體靠近光源(手電筒)時</w:t>
            </w:r>
            <w:r w:rsidR="003B749C" w:rsidRPr="00090208">
              <w:rPr>
                <w:rFonts w:eastAsia="標楷體" w:hint="eastAsia"/>
                <w:sz w:val="24"/>
                <w:szCs w:val="24"/>
              </w:rPr>
              <w:t>，影子</w:t>
            </w:r>
            <w:r w:rsidR="003B749C">
              <w:rPr>
                <w:rFonts w:eastAsia="標楷體" w:hint="eastAsia"/>
                <w:sz w:val="24"/>
                <w:szCs w:val="24"/>
              </w:rPr>
              <w:t>會變大；當物體遠離光源(手電筒)時，</w:t>
            </w:r>
            <w:r w:rsidR="003B749C" w:rsidRPr="00090208">
              <w:rPr>
                <w:rFonts w:eastAsia="標楷體" w:hint="eastAsia"/>
                <w:sz w:val="24"/>
                <w:szCs w:val="24"/>
              </w:rPr>
              <w:t>影子</w:t>
            </w:r>
            <w:r w:rsidR="003B749C">
              <w:rPr>
                <w:rFonts w:eastAsia="標楷體" w:hint="eastAsia"/>
                <w:sz w:val="24"/>
                <w:szCs w:val="24"/>
              </w:rPr>
              <w:t>會變小</w:t>
            </w:r>
            <w:r w:rsidR="006E6F91">
              <w:rPr>
                <w:rFonts w:eastAsia="標楷體" w:hint="eastAsia"/>
                <w:sz w:val="24"/>
                <w:szCs w:val="24"/>
              </w:rPr>
              <w:t>等等</w:t>
            </w:r>
            <w:bookmarkStart w:id="0" w:name="_GoBack"/>
            <w:bookmarkEnd w:id="0"/>
            <w:r w:rsidR="003B749C"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  <w:tr w:rsidR="00D92A82" w:rsidRPr="008A3A39" w:rsidTr="00340ABE">
        <w:trPr>
          <w:trHeight w:val="13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學習目標</w:t>
            </w:r>
          </w:p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達成情形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60F2" w:rsidRPr="00090208" w:rsidRDefault="00F260F2" w:rsidP="00F260F2">
            <w:pPr>
              <w:rPr>
                <w:rFonts w:ascii="標楷體" w:eastAsia="標楷體" w:hAnsi="標楷體"/>
                <w:szCs w:val="24"/>
              </w:rPr>
            </w:pPr>
            <w:r w:rsidRPr="00090208">
              <w:rPr>
                <w:rFonts w:ascii="標楷體" w:eastAsia="標楷體" w:hAnsi="標楷體" w:hint="eastAsia"/>
                <w:szCs w:val="24"/>
              </w:rPr>
              <w:t>1</w:t>
            </w:r>
            <w:r w:rsidRPr="00090208">
              <w:rPr>
                <w:rFonts w:ascii="標楷體" w:eastAsia="標楷體" w:hAnsi="標楷體"/>
                <w:szCs w:val="24"/>
              </w:rPr>
              <w:t>.</w:t>
            </w:r>
            <w:r w:rsidRPr="00090208">
              <w:rPr>
                <w:rFonts w:ascii="標楷體" w:eastAsia="標楷體" w:hAnsi="標楷體" w:hint="eastAsia"/>
                <w:szCs w:val="24"/>
              </w:rPr>
              <w:t>在學習的過程，觀察大部分的孩子都能投入，且舉手發表意見。</w:t>
            </w:r>
          </w:p>
          <w:p w:rsidR="00D92A82" w:rsidRPr="008A3A39" w:rsidRDefault="00F260F2" w:rsidP="00340ABE">
            <w:pPr>
              <w:pStyle w:val="1"/>
              <w:widowControl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090208">
              <w:rPr>
                <w:rFonts w:eastAsia="標楷體" w:hint="eastAsia"/>
                <w:sz w:val="24"/>
                <w:szCs w:val="24"/>
              </w:rPr>
              <w:t>2</w:t>
            </w:r>
            <w:r w:rsidRPr="00090208">
              <w:rPr>
                <w:rFonts w:eastAsia="標楷體"/>
                <w:sz w:val="24"/>
                <w:szCs w:val="24"/>
              </w:rPr>
              <w:t>.</w:t>
            </w:r>
            <w:r w:rsidR="00296812">
              <w:rPr>
                <w:rFonts w:eastAsia="標楷體" w:hint="eastAsia"/>
                <w:sz w:val="24"/>
                <w:szCs w:val="24"/>
              </w:rPr>
              <w:t>多數的孩子能回答本節課的學習重點：</w:t>
            </w:r>
            <w:r w:rsidR="001370BB" w:rsidRPr="00090208">
              <w:rPr>
                <w:rFonts w:eastAsia="標楷體" w:hint="eastAsia"/>
                <w:sz w:val="24"/>
                <w:szCs w:val="24"/>
              </w:rPr>
              <w:t>光是直線行進的</w:t>
            </w:r>
            <w:r w:rsidR="00296812">
              <w:rPr>
                <w:rFonts w:eastAsia="標楷體" w:hint="eastAsia"/>
                <w:sz w:val="24"/>
                <w:szCs w:val="24"/>
              </w:rPr>
              <w:t>、</w:t>
            </w:r>
            <w:r w:rsidR="00296812">
              <w:rPr>
                <w:rFonts w:eastAsia="標楷體" w:hint="eastAsia"/>
                <w:sz w:val="24"/>
                <w:szCs w:val="24"/>
              </w:rPr>
              <w:t>當物體靠近光</w:t>
            </w:r>
            <w:r w:rsidR="00296812">
              <w:rPr>
                <w:rFonts w:eastAsia="標楷體" w:hint="eastAsia"/>
                <w:sz w:val="24"/>
                <w:szCs w:val="24"/>
              </w:rPr>
              <w:t>源</w:t>
            </w:r>
            <w:r w:rsidR="00296812">
              <w:rPr>
                <w:rFonts w:eastAsia="標楷體" w:hint="eastAsia"/>
                <w:sz w:val="24"/>
                <w:szCs w:val="24"/>
              </w:rPr>
              <w:t>(手電筒)時</w:t>
            </w:r>
            <w:r w:rsidR="00296812" w:rsidRPr="00090208">
              <w:rPr>
                <w:rFonts w:eastAsia="標楷體" w:hint="eastAsia"/>
                <w:sz w:val="24"/>
                <w:szCs w:val="24"/>
              </w:rPr>
              <w:t>，影子</w:t>
            </w:r>
            <w:r w:rsidR="00296812">
              <w:rPr>
                <w:rFonts w:eastAsia="標楷體" w:hint="eastAsia"/>
                <w:sz w:val="24"/>
                <w:szCs w:val="24"/>
              </w:rPr>
              <w:t>會變大；當</w:t>
            </w:r>
            <w:r w:rsidR="00296812">
              <w:rPr>
                <w:rFonts w:eastAsia="標楷體" w:hint="eastAsia"/>
                <w:sz w:val="24"/>
                <w:szCs w:val="24"/>
              </w:rPr>
              <w:t>物體遠離光源(手電筒)時，</w:t>
            </w:r>
            <w:r w:rsidRPr="00090208">
              <w:rPr>
                <w:rFonts w:eastAsia="標楷體" w:hint="eastAsia"/>
                <w:sz w:val="24"/>
                <w:szCs w:val="24"/>
              </w:rPr>
              <w:t>影子</w:t>
            </w:r>
            <w:r w:rsidR="00296812">
              <w:rPr>
                <w:rFonts w:eastAsia="標楷體" w:hint="eastAsia"/>
                <w:sz w:val="24"/>
                <w:szCs w:val="24"/>
              </w:rPr>
              <w:t>會變小</w:t>
            </w:r>
            <w:r w:rsidR="00296812"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  <w:tr w:rsidR="00D92A82" w:rsidRPr="008A3A39" w:rsidTr="00340ABE">
        <w:trPr>
          <w:trHeight w:val="11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自我省思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184B0C" w:rsidP="00EF3CF4">
            <w:pPr>
              <w:pStyle w:val="1"/>
              <w:widowControl/>
              <w:ind w:left="187" w:hangingChars="78" w:hanging="187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1.對學生的掌握度，可以再提前去了解</w:t>
            </w:r>
            <w:r w:rsidR="003074FC">
              <w:rPr>
                <w:rFonts w:eastAsia="標楷體" w:hint="eastAsia"/>
                <w:color w:val="auto"/>
                <w:sz w:val="24"/>
                <w:szCs w:val="24"/>
              </w:rPr>
              <w:t>孩子個別學習情況，以利不同程度孩子的學習發展。</w:t>
            </w:r>
          </w:p>
          <w:p w:rsidR="00D92A82" w:rsidRDefault="00184B0C" w:rsidP="00340ABE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2.教學的時間還是有點過長，</w:t>
            </w:r>
            <w:r w:rsidR="0096030F">
              <w:rPr>
                <w:rFonts w:eastAsia="標楷體" w:hint="eastAsia"/>
                <w:color w:val="auto"/>
                <w:sz w:val="24"/>
                <w:szCs w:val="24"/>
              </w:rPr>
              <w:t>致使有點感，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需再調整。</w:t>
            </w:r>
          </w:p>
          <w:p w:rsidR="00D92A82" w:rsidRPr="008A3A39" w:rsidRDefault="00184B0C" w:rsidP="00184B0C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 w:rsidR="002970BA">
              <w:rPr>
                <w:rFonts w:eastAsia="標楷體" w:hint="eastAsia"/>
                <w:color w:val="auto"/>
                <w:sz w:val="24"/>
                <w:szCs w:val="24"/>
              </w:rPr>
              <w:t>本單元的教學(含習作書寫)，以二節課設計可較適合。</w:t>
            </w:r>
          </w:p>
        </w:tc>
      </w:tr>
      <w:tr w:rsidR="00D92A82" w:rsidRPr="008A3A39" w:rsidTr="00340ABE">
        <w:trPr>
          <w:trHeight w:val="138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同儕回饋</w:t>
            </w:r>
          </w:p>
          <w:p w:rsidR="00D92A82" w:rsidRPr="008A3A39" w:rsidRDefault="00D92A82" w:rsidP="00340ABE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後心得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296812" w:rsidP="00311125">
            <w:pPr>
              <w:pStyle w:val="1"/>
              <w:widowControl/>
              <w:ind w:left="187" w:hangingChars="78" w:hanging="187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1.可以再透過總結性的評量設計，進一步了解學生學習情況</w:t>
            </w:r>
            <w:r w:rsidR="00311125">
              <w:rPr>
                <w:rFonts w:eastAsia="標楷體" w:hint="eastAsia"/>
                <w:color w:val="auto"/>
                <w:sz w:val="24"/>
                <w:szCs w:val="24"/>
              </w:rPr>
              <w:t>，並進一步評估是否要進行相關補救教學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D92A82" w:rsidRDefault="00296812" w:rsidP="00340ABE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="00311125">
              <w:rPr>
                <w:rFonts w:eastAsia="標楷體" w:hint="eastAsia"/>
                <w:color w:val="auto"/>
                <w:sz w:val="24"/>
                <w:szCs w:val="24"/>
              </w:rPr>
              <w:t>可以再利用因才網等學習平台，輔助孩子在此單元的學習。</w:t>
            </w:r>
          </w:p>
          <w:p w:rsidR="00D92A82" w:rsidRPr="008A3A39" w:rsidRDefault="00296812" w:rsidP="00A7361A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 w:rsidR="00585DF9">
              <w:rPr>
                <w:rFonts w:eastAsia="標楷體" w:hint="eastAsia"/>
                <w:color w:val="auto"/>
                <w:sz w:val="24"/>
                <w:szCs w:val="24"/>
              </w:rPr>
              <w:t>希望能從下一位教師的教學觀課，重新檢視自己的教學盲點。</w:t>
            </w:r>
          </w:p>
        </w:tc>
      </w:tr>
    </w:tbl>
    <w:p w:rsidR="00AC521A" w:rsidRPr="00EC65C8" w:rsidRDefault="00AC521A" w:rsidP="00BA7186">
      <w:pPr>
        <w:pStyle w:val="Default"/>
        <w:ind w:left="866" w:hangingChars="361" w:hanging="866"/>
        <w:rPr>
          <w:rFonts w:hAnsi="標楷體"/>
          <w:color w:val="auto"/>
        </w:rPr>
      </w:pPr>
    </w:p>
    <w:sectPr w:rsidR="00AC521A" w:rsidRPr="00EC65C8" w:rsidSect="0054546A">
      <w:footerReference w:type="default" r:id="rId8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947" w:rsidRDefault="00114947" w:rsidP="00860E14">
      <w:r>
        <w:separator/>
      </w:r>
    </w:p>
  </w:endnote>
  <w:endnote w:type="continuationSeparator" w:id="0">
    <w:p w:rsidR="00114947" w:rsidRDefault="00114947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:rsidR="002F7F0A" w:rsidRDefault="002F7F0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F91" w:rsidRPr="006E6F91">
          <w:rPr>
            <w:noProof/>
            <w:lang w:val="zh-TW"/>
          </w:rPr>
          <w:t>1</w:t>
        </w:r>
        <w:r>
          <w:fldChar w:fldCharType="end"/>
        </w:r>
      </w:p>
    </w:sdtContent>
  </w:sdt>
  <w:p w:rsidR="002F7F0A" w:rsidRDefault="002F7F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947" w:rsidRDefault="00114947" w:rsidP="00860E14">
      <w:r>
        <w:separator/>
      </w:r>
    </w:p>
  </w:footnote>
  <w:footnote w:type="continuationSeparator" w:id="0">
    <w:p w:rsidR="00114947" w:rsidRDefault="00114947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8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2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0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5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7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2"/>
  </w:num>
  <w:num w:numId="2">
    <w:abstractNumId w:val="2"/>
  </w:num>
  <w:num w:numId="3">
    <w:abstractNumId w:val="8"/>
  </w:num>
  <w:num w:numId="4">
    <w:abstractNumId w:val="13"/>
  </w:num>
  <w:num w:numId="5">
    <w:abstractNumId w:val="14"/>
  </w:num>
  <w:num w:numId="6">
    <w:abstractNumId w:val="6"/>
  </w:num>
  <w:num w:numId="7">
    <w:abstractNumId w:val="20"/>
  </w:num>
  <w:num w:numId="8">
    <w:abstractNumId w:val="18"/>
  </w:num>
  <w:num w:numId="9">
    <w:abstractNumId w:val="21"/>
  </w:num>
  <w:num w:numId="10">
    <w:abstractNumId w:val="25"/>
  </w:num>
  <w:num w:numId="11">
    <w:abstractNumId w:val="12"/>
  </w:num>
  <w:num w:numId="12">
    <w:abstractNumId w:val="0"/>
  </w:num>
  <w:num w:numId="13">
    <w:abstractNumId w:val="24"/>
  </w:num>
  <w:num w:numId="14">
    <w:abstractNumId w:val="19"/>
  </w:num>
  <w:num w:numId="15">
    <w:abstractNumId w:val="10"/>
  </w:num>
  <w:num w:numId="16">
    <w:abstractNumId w:val="26"/>
  </w:num>
  <w:num w:numId="17">
    <w:abstractNumId w:val="3"/>
  </w:num>
  <w:num w:numId="18">
    <w:abstractNumId w:val="15"/>
  </w:num>
  <w:num w:numId="19">
    <w:abstractNumId w:val="17"/>
  </w:num>
  <w:num w:numId="20">
    <w:abstractNumId w:val="9"/>
  </w:num>
  <w:num w:numId="21">
    <w:abstractNumId w:val="27"/>
  </w:num>
  <w:num w:numId="22">
    <w:abstractNumId w:val="7"/>
  </w:num>
  <w:num w:numId="23">
    <w:abstractNumId w:val="5"/>
  </w:num>
  <w:num w:numId="24">
    <w:abstractNumId w:val="16"/>
  </w:num>
  <w:num w:numId="25">
    <w:abstractNumId w:val="11"/>
  </w:num>
  <w:num w:numId="26">
    <w:abstractNumId w:val="1"/>
  </w:num>
  <w:num w:numId="27">
    <w:abstractNumId w:val="2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B0"/>
    <w:rsid w:val="00006C8A"/>
    <w:rsid w:val="00011563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0208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498B"/>
    <w:rsid w:val="000E7319"/>
    <w:rsid w:val="000E7F76"/>
    <w:rsid w:val="000F0421"/>
    <w:rsid w:val="000F1079"/>
    <w:rsid w:val="000F229D"/>
    <w:rsid w:val="000F38F7"/>
    <w:rsid w:val="000F3942"/>
    <w:rsid w:val="001004AD"/>
    <w:rsid w:val="00100C13"/>
    <w:rsid w:val="00104C53"/>
    <w:rsid w:val="00107E25"/>
    <w:rsid w:val="00114947"/>
    <w:rsid w:val="00114BE0"/>
    <w:rsid w:val="001153FD"/>
    <w:rsid w:val="0011578D"/>
    <w:rsid w:val="00121BB7"/>
    <w:rsid w:val="00134EE1"/>
    <w:rsid w:val="001370BB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84B0C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47C9"/>
    <w:rsid w:val="001F30CE"/>
    <w:rsid w:val="00210097"/>
    <w:rsid w:val="00210304"/>
    <w:rsid w:val="00210656"/>
    <w:rsid w:val="0021761F"/>
    <w:rsid w:val="00223500"/>
    <w:rsid w:val="00226290"/>
    <w:rsid w:val="00242C1D"/>
    <w:rsid w:val="002475A6"/>
    <w:rsid w:val="00266F9D"/>
    <w:rsid w:val="00273EF3"/>
    <w:rsid w:val="00276AFD"/>
    <w:rsid w:val="0028118F"/>
    <w:rsid w:val="00281DE3"/>
    <w:rsid w:val="00282B9F"/>
    <w:rsid w:val="00285700"/>
    <w:rsid w:val="00291FD6"/>
    <w:rsid w:val="00296812"/>
    <w:rsid w:val="00296BF7"/>
    <w:rsid w:val="002970BA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074FC"/>
    <w:rsid w:val="00311125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1689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969E7"/>
    <w:rsid w:val="003A4B24"/>
    <w:rsid w:val="003B2C35"/>
    <w:rsid w:val="003B749C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33EDF"/>
    <w:rsid w:val="00440DFC"/>
    <w:rsid w:val="00461888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87E57"/>
    <w:rsid w:val="00496349"/>
    <w:rsid w:val="004A21EE"/>
    <w:rsid w:val="004C1AFC"/>
    <w:rsid w:val="004C500E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0963"/>
    <w:rsid w:val="00542F84"/>
    <w:rsid w:val="005444F0"/>
    <w:rsid w:val="0054546A"/>
    <w:rsid w:val="00550CFA"/>
    <w:rsid w:val="00560794"/>
    <w:rsid w:val="0057796A"/>
    <w:rsid w:val="00580FEF"/>
    <w:rsid w:val="005812CC"/>
    <w:rsid w:val="00585DF9"/>
    <w:rsid w:val="00586CAB"/>
    <w:rsid w:val="00594B63"/>
    <w:rsid w:val="00596496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91E59"/>
    <w:rsid w:val="00696428"/>
    <w:rsid w:val="006A1A16"/>
    <w:rsid w:val="006B4A7F"/>
    <w:rsid w:val="006B6718"/>
    <w:rsid w:val="006C127C"/>
    <w:rsid w:val="006C54B0"/>
    <w:rsid w:val="006C5CF5"/>
    <w:rsid w:val="006C6592"/>
    <w:rsid w:val="006D0FED"/>
    <w:rsid w:val="006D126A"/>
    <w:rsid w:val="006D2738"/>
    <w:rsid w:val="006D4FA9"/>
    <w:rsid w:val="006E048F"/>
    <w:rsid w:val="006E0A67"/>
    <w:rsid w:val="006E115F"/>
    <w:rsid w:val="006E49ED"/>
    <w:rsid w:val="006E6F91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007E"/>
    <w:rsid w:val="007513C1"/>
    <w:rsid w:val="0075639B"/>
    <w:rsid w:val="007646C2"/>
    <w:rsid w:val="00776EB6"/>
    <w:rsid w:val="007864D4"/>
    <w:rsid w:val="007A1B24"/>
    <w:rsid w:val="007A33F2"/>
    <w:rsid w:val="007A5320"/>
    <w:rsid w:val="007A6BB5"/>
    <w:rsid w:val="007B2CD5"/>
    <w:rsid w:val="007B7985"/>
    <w:rsid w:val="007C3101"/>
    <w:rsid w:val="007F0B16"/>
    <w:rsid w:val="007F1A93"/>
    <w:rsid w:val="007F22BE"/>
    <w:rsid w:val="007F4718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541C"/>
    <w:rsid w:val="0088580E"/>
    <w:rsid w:val="00896785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24D84"/>
    <w:rsid w:val="00930035"/>
    <w:rsid w:val="00930829"/>
    <w:rsid w:val="00931F5A"/>
    <w:rsid w:val="0093521C"/>
    <w:rsid w:val="00935F87"/>
    <w:rsid w:val="00943B6C"/>
    <w:rsid w:val="00943BE8"/>
    <w:rsid w:val="00947CCD"/>
    <w:rsid w:val="009530D8"/>
    <w:rsid w:val="0096030F"/>
    <w:rsid w:val="009665F4"/>
    <w:rsid w:val="00966A8B"/>
    <w:rsid w:val="0099728C"/>
    <w:rsid w:val="009A2BDD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F6C75"/>
    <w:rsid w:val="009F77B2"/>
    <w:rsid w:val="00A05D45"/>
    <w:rsid w:val="00A0742E"/>
    <w:rsid w:val="00A07C81"/>
    <w:rsid w:val="00A13BB9"/>
    <w:rsid w:val="00A16058"/>
    <w:rsid w:val="00A17E52"/>
    <w:rsid w:val="00A24B87"/>
    <w:rsid w:val="00A3653F"/>
    <w:rsid w:val="00A46529"/>
    <w:rsid w:val="00A50D84"/>
    <w:rsid w:val="00A64FB0"/>
    <w:rsid w:val="00A7361A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C10DD"/>
    <w:rsid w:val="00AC2337"/>
    <w:rsid w:val="00AC521A"/>
    <w:rsid w:val="00AD27D4"/>
    <w:rsid w:val="00AE1A46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0A4E"/>
    <w:rsid w:val="00B811BF"/>
    <w:rsid w:val="00B83AC2"/>
    <w:rsid w:val="00B83E49"/>
    <w:rsid w:val="00B851B8"/>
    <w:rsid w:val="00B87A48"/>
    <w:rsid w:val="00B92EEF"/>
    <w:rsid w:val="00B93854"/>
    <w:rsid w:val="00BA622B"/>
    <w:rsid w:val="00BA7186"/>
    <w:rsid w:val="00BB7E37"/>
    <w:rsid w:val="00BC3702"/>
    <w:rsid w:val="00BE3D60"/>
    <w:rsid w:val="00BE4FE4"/>
    <w:rsid w:val="00BF2811"/>
    <w:rsid w:val="00BF6F9B"/>
    <w:rsid w:val="00C1244F"/>
    <w:rsid w:val="00C1506F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4842"/>
    <w:rsid w:val="00C771A6"/>
    <w:rsid w:val="00C87FBF"/>
    <w:rsid w:val="00C91D37"/>
    <w:rsid w:val="00C94461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66665"/>
    <w:rsid w:val="00D84118"/>
    <w:rsid w:val="00D92A82"/>
    <w:rsid w:val="00DA1F65"/>
    <w:rsid w:val="00DA5F13"/>
    <w:rsid w:val="00DB2B96"/>
    <w:rsid w:val="00DB5AC6"/>
    <w:rsid w:val="00DB6808"/>
    <w:rsid w:val="00DC10EB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65C8"/>
    <w:rsid w:val="00ED0AD6"/>
    <w:rsid w:val="00EE2594"/>
    <w:rsid w:val="00EE2AD0"/>
    <w:rsid w:val="00EE3FDE"/>
    <w:rsid w:val="00EF3CF4"/>
    <w:rsid w:val="00EF3E51"/>
    <w:rsid w:val="00F0222E"/>
    <w:rsid w:val="00F02C34"/>
    <w:rsid w:val="00F0569C"/>
    <w:rsid w:val="00F23025"/>
    <w:rsid w:val="00F260F2"/>
    <w:rsid w:val="00F407E3"/>
    <w:rsid w:val="00F50F85"/>
    <w:rsid w:val="00F61803"/>
    <w:rsid w:val="00F63FD9"/>
    <w:rsid w:val="00F73005"/>
    <w:rsid w:val="00F762E6"/>
    <w:rsid w:val="00F8136D"/>
    <w:rsid w:val="00F84AB7"/>
    <w:rsid w:val="00F9047E"/>
    <w:rsid w:val="00F93107"/>
    <w:rsid w:val="00F9712A"/>
    <w:rsid w:val="00FA0550"/>
    <w:rsid w:val="00FA1105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B4735A"/>
  <w15:docId w15:val="{457E69DB-114B-4D8B-B403-34F74104B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0BDC4-D9C0-4676-9B40-B9D0E66FE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榮輝 萬</cp:lastModifiedBy>
  <cp:revision>29</cp:revision>
  <cp:lastPrinted>2018-11-19T05:43:00Z</cp:lastPrinted>
  <dcterms:created xsi:type="dcterms:W3CDTF">2019-11-13T15:03:00Z</dcterms:created>
  <dcterms:modified xsi:type="dcterms:W3CDTF">2019-11-15T07:14:00Z</dcterms:modified>
</cp:coreProperties>
</file>