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95E" w:rsidRPr="00190AF6" w:rsidRDefault="009A395E" w:rsidP="009A395E">
      <w:pPr>
        <w:tabs>
          <w:tab w:val="left" w:pos="567"/>
        </w:tabs>
        <w:autoSpaceDE w:val="0"/>
        <w:autoSpaceDN w:val="0"/>
        <w:snapToGrid w:val="0"/>
        <w:spacing w:afterLines="50" w:after="180" w:line="400" w:lineRule="atLeast"/>
        <w:jc w:val="center"/>
        <w:rPr>
          <w:rFonts w:ascii="標楷體" w:eastAsia="標楷體" w:hAnsi="標楷體"/>
          <w:sz w:val="28"/>
          <w:szCs w:val="28"/>
        </w:rPr>
      </w:pPr>
      <w:r w:rsidRPr="00190AF6">
        <w:rPr>
          <w:rFonts w:ascii="標楷體" w:eastAsia="標楷體" w:hAnsi="標楷體" w:hint="eastAsia"/>
          <w:sz w:val="28"/>
          <w:szCs w:val="28"/>
        </w:rPr>
        <w:t>桃園市109學年度精進國民中小學教師教學專業與課程品質整體推動計畫</w:t>
      </w:r>
    </w:p>
    <w:p w:rsidR="009A395E" w:rsidRPr="00190AF6" w:rsidRDefault="009A395E" w:rsidP="009A395E">
      <w:pPr>
        <w:tabs>
          <w:tab w:val="left" w:pos="567"/>
          <w:tab w:val="left" w:pos="5387"/>
        </w:tabs>
        <w:autoSpaceDE w:val="0"/>
        <w:autoSpaceDN w:val="0"/>
        <w:snapToGrid w:val="0"/>
        <w:spacing w:afterLines="50" w:after="180" w:line="40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190AF6">
        <w:rPr>
          <w:rFonts w:ascii="標楷體" w:eastAsia="標楷體" w:hAnsi="標楷體" w:hint="eastAsia"/>
          <w:b/>
          <w:sz w:val="32"/>
          <w:szCs w:val="32"/>
        </w:rPr>
        <w:t>國民教育輔導團數學領域輔導小組</w:t>
      </w:r>
      <w:r w:rsidRPr="00190AF6">
        <w:rPr>
          <w:rFonts w:ascii="標楷體" w:eastAsia="標楷體" w:hAnsi="標楷體"/>
          <w:b/>
          <w:sz w:val="32"/>
          <w:szCs w:val="32"/>
        </w:rPr>
        <w:br/>
      </w:r>
      <w:r w:rsidRPr="00190AF6">
        <w:rPr>
          <w:rFonts w:ascii="標楷體" w:eastAsia="標楷體" w:hAnsi="標楷體" w:hint="eastAsia"/>
          <w:b/>
          <w:sz w:val="32"/>
          <w:szCs w:val="32"/>
        </w:rPr>
        <w:t>數學領域召集人專業增能</w:t>
      </w:r>
      <w:r>
        <w:rPr>
          <w:rFonts w:ascii="標楷體" w:eastAsia="標楷體" w:hAnsi="標楷體" w:hint="eastAsia"/>
          <w:b/>
          <w:sz w:val="32"/>
          <w:szCs w:val="32"/>
        </w:rPr>
        <w:t>研習</w:t>
      </w:r>
      <w:r w:rsidRPr="00190AF6">
        <w:rPr>
          <w:rFonts w:ascii="標楷體" w:eastAsia="標楷體" w:hAnsi="標楷體" w:hint="eastAsia"/>
          <w:b/>
          <w:sz w:val="32"/>
          <w:szCs w:val="32"/>
        </w:rPr>
        <w:t>實施計畫</w:t>
      </w:r>
    </w:p>
    <w:p w:rsidR="009A395E" w:rsidRPr="00190AF6" w:rsidRDefault="009A395E" w:rsidP="009A395E">
      <w:pPr>
        <w:tabs>
          <w:tab w:val="left" w:pos="567"/>
        </w:tabs>
        <w:autoSpaceDE w:val="0"/>
        <w:autoSpaceDN w:val="0"/>
        <w:jc w:val="both"/>
        <w:rPr>
          <w:rFonts w:ascii="標楷體" w:eastAsia="標楷體" w:hAnsi="標楷體"/>
          <w:szCs w:val="24"/>
        </w:rPr>
      </w:pPr>
      <w:r w:rsidRPr="00190AF6">
        <w:rPr>
          <w:rFonts w:ascii="標楷體" w:eastAsia="標楷體" w:hAnsi="標楷體" w:hint="eastAsia"/>
          <w:szCs w:val="24"/>
        </w:rPr>
        <w:t>一、依據：</w:t>
      </w:r>
    </w:p>
    <w:p w:rsidR="009A395E" w:rsidRPr="00190AF6" w:rsidRDefault="009A395E" w:rsidP="009A395E">
      <w:pPr>
        <w:tabs>
          <w:tab w:val="left" w:pos="567"/>
        </w:tabs>
        <w:autoSpaceDE w:val="0"/>
        <w:autoSpaceDN w:val="0"/>
        <w:ind w:leftChars="129" w:left="735" w:hangingChars="177" w:hanging="425"/>
        <w:jc w:val="both"/>
        <w:rPr>
          <w:rFonts w:ascii="標楷體" w:eastAsia="標楷體" w:hAnsi="標楷體"/>
          <w:szCs w:val="24"/>
        </w:rPr>
      </w:pPr>
      <w:r w:rsidRPr="00190AF6">
        <w:rPr>
          <w:rFonts w:ascii="標楷體" w:eastAsia="標楷體" w:hAnsi="標楷體" w:hint="eastAsia"/>
          <w:szCs w:val="24"/>
        </w:rPr>
        <w:t>(一)教育部補助直轄市縣(市)政府精進國民中學及國民小學教師教學專業與課程品質作業要點。</w:t>
      </w:r>
    </w:p>
    <w:p w:rsidR="009A395E" w:rsidRPr="00190AF6" w:rsidRDefault="009A395E" w:rsidP="009A395E">
      <w:pPr>
        <w:tabs>
          <w:tab w:val="left" w:pos="567"/>
        </w:tabs>
        <w:autoSpaceDE w:val="0"/>
        <w:autoSpaceDN w:val="0"/>
        <w:ind w:leftChars="129" w:left="735" w:hangingChars="177" w:hanging="425"/>
        <w:jc w:val="both"/>
        <w:rPr>
          <w:rFonts w:ascii="標楷體" w:eastAsia="標楷體" w:hAnsi="標楷體"/>
          <w:szCs w:val="24"/>
        </w:rPr>
      </w:pPr>
      <w:r w:rsidRPr="00190AF6">
        <w:rPr>
          <w:rFonts w:ascii="標楷體" w:eastAsia="標楷體" w:hAnsi="標楷體" w:hint="eastAsia"/>
          <w:szCs w:val="24"/>
        </w:rPr>
        <w:t>(二)桃園市109學年度精進國民中小學教師教學專業與課程品質整體推動計畫。</w:t>
      </w:r>
    </w:p>
    <w:p w:rsidR="009A395E" w:rsidRPr="00190AF6" w:rsidRDefault="009A395E" w:rsidP="009A395E">
      <w:pPr>
        <w:tabs>
          <w:tab w:val="left" w:pos="567"/>
        </w:tabs>
        <w:autoSpaceDE w:val="0"/>
        <w:autoSpaceDN w:val="0"/>
        <w:ind w:leftChars="129" w:left="735" w:hangingChars="177" w:hanging="425"/>
        <w:jc w:val="both"/>
        <w:rPr>
          <w:rFonts w:ascii="標楷體" w:eastAsia="標楷體" w:hAnsi="標楷體"/>
          <w:szCs w:val="24"/>
        </w:rPr>
      </w:pPr>
      <w:r w:rsidRPr="00190AF6">
        <w:rPr>
          <w:rFonts w:ascii="標楷體" w:eastAsia="標楷體" w:hAnsi="標楷體" w:hint="eastAsia"/>
          <w:szCs w:val="24"/>
        </w:rPr>
        <w:t>(三)桃園市109學年度國民教育輔導團整體團務計畫。</w:t>
      </w:r>
    </w:p>
    <w:p w:rsidR="009A395E" w:rsidRPr="00190AF6" w:rsidRDefault="009A395E" w:rsidP="009A395E">
      <w:pPr>
        <w:tabs>
          <w:tab w:val="left" w:pos="567"/>
        </w:tabs>
        <w:autoSpaceDE w:val="0"/>
        <w:autoSpaceDN w:val="0"/>
        <w:ind w:leftChars="129" w:left="735" w:hangingChars="177" w:hanging="425"/>
        <w:jc w:val="both"/>
        <w:rPr>
          <w:rFonts w:ascii="標楷體" w:eastAsia="標楷體" w:hAnsi="標楷體"/>
          <w:szCs w:val="24"/>
        </w:rPr>
      </w:pPr>
    </w:p>
    <w:p w:rsidR="009A395E" w:rsidRPr="00190AF6" w:rsidRDefault="009A395E" w:rsidP="009A395E">
      <w:pPr>
        <w:tabs>
          <w:tab w:val="left" w:pos="567"/>
        </w:tabs>
        <w:autoSpaceDE w:val="0"/>
        <w:autoSpaceDN w:val="0"/>
        <w:jc w:val="both"/>
        <w:rPr>
          <w:rFonts w:ascii="標楷體" w:eastAsia="標楷體" w:hAnsi="標楷體"/>
          <w:szCs w:val="24"/>
        </w:rPr>
      </w:pPr>
      <w:bookmarkStart w:id="0" w:name="_Hlk38901684"/>
      <w:r w:rsidRPr="00190AF6">
        <w:rPr>
          <w:rFonts w:ascii="標楷體" w:eastAsia="標楷體" w:hAnsi="標楷體" w:hint="eastAsia"/>
          <w:szCs w:val="24"/>
        </w:rPr>
        <w:t>二、目的</w:t>
      </w:r>
    </w:p>
    <w:p w:rsidR="009A395E" w:rsidRPr="00190AF6" w:rsidRDefault="009A395E" w:rsidP="009A395E">
      <w:pPr>
        <w:tabs>
          <w:tab w:val="left" w:pos="567"/>
        </w:tabs>
        <w:autoSpaceDE w:val="0"/>
        <w:autoSpaceDN w:val="0"/>
        <w:ind w:leftChars="129" w:left="735" w:hangingChars="177" w:hanging="425"/>
        <w:jc w:val="both"/>
        <w:rPr>
          <w:rFonts w:ascii="標楷體" w:eastAsia="標楷體" w:hAnsi="標楷體"/>
          <w:szCs w:val="24"/>
        </w:rPr>
      </w:pPr>
      <w:r w:rsidRPr="00190AF6">
        <w:rPr>
          <w:rFonts w:ascii="標楷體" w:eastAsia="標楷體" w:hAnsi="標楷體" w:hint="eastAsia"/>
          <w:szCs w:val="24"/>
        </w:rPr>
        <w:t>(一)理解十二年國教課程綱要總綱及數學領鋼實施之內涵、精神與做法。</w:t>
      </w:r>
    </w:p>
    <w:p w:rsidR="009A395E" w:rsidRPr="00190AF6" w:rsidRDefault="009A395E" w:rsidP="009A395E">
      <w:pPr>
        <w:tabs>
          <w:tab w:val="left" w:pos="567"/>
        </w:tabs>
        <w:autoSpaceDE w:val="0"/>
        <w:autoSpaceDN w:val="0"/>
        <w:ind w:leftChars="129" w:left="735" w:hangingChars="177" w:hanging="425"/>
        <w:jc w:val="both"/>
        <w:rPr>
          <w:rFonts w:ascii="標楷體" w:eastAsia="標楷體" w:hAnsi="標楷體"/>
          <w:szCs w:val="24"/>
        </w:rPr>
      </w:pPr>
      <w:r w:rsidRPr="00190AF6">
        <w:rPr>
          <w:rFonts w:ascii="標楷體" w:eastAsia="標楷體" w:hAnsi="標楷體" w:hint="eastAsia"/>
          <w:szCs w:val="24"/>
        </w:rPr>
        <w:t>(二)協助各校領召熟悉本市教學輔導團之運作方式、訪視輔導之做法及教學研究社群之執行。</w:t>
      </w:r>
    </w:p>
    <w:p w:rsidR="009A395E" w:rsidRPr="00190AF6" w:rsidRDefault="009A395E" w:rsidP="009A395E">
      <w:pPr>
        <w:tabs>
          <w:tab w:val="left" w:pos="567"/>
        </w:tabs>
        <w:autoSpaceDE w:val="0"/>
        <w:autoSpaceDN w:val="0"/>
        <w:ind w:leftChars="129" w:left="735" w:hangingChars="177" w:hanging="425"/>
        <w:jc w:val="both"/>
        <w:rPr>
          <w:rFonts w:ascii="標楷體" w:eastAsia="標楷體" w:hAnsi="標楷體"/>
          <w:szCs w:val="24"/>
        </w:rPr>
      </w:pPr>
      <w:r w:rsidRPr="00190AF6">
        <w:rPr>
          <w:rFonts w:ascii="標楷體" w:eastAsia="標楷體" w:hAnsi="標楷體" w:hint="eastAsia"/>
          <w:szCs w:val="24"/>
        </w:rPr>
        <w:t>(三)針對十二年國教「數學素養導向教材設計原則」，進行教材教法蒐集及增進教學。聘請講師為各校領召奠基素養導向課程</w:t>
      </w:r>
      <w:r>
        <w:rPr>
          <w:rFonts w:ascii="標楷體" w:eastAsia="標楷體" w:hAnsi="標楷體" w:hint="eastAsia"/>
          <w:szCs w:val="24"/>
        </w:rPr>
        <w:t>與評量</w:t>
      </w:r>
      <w:r w:rsidRPr="00190AF6">
        <w:rPr>
          <w:rFonts w:ascii="標楷體" w:eastAsia="標楷體" w:hAnsi="標楷體" w:hint="eastAsia"/>
          <w:szCs w:val="24"/>
        </w:rPr>
        <w:t>設計能力。</w:t>
      </w:r>
    </w:p>
    <w:p w:rsidR="009A395E" w:rsidRPr="00190AF6" w:rsidRDefault="009A395E" w:rsidP="004A247D">
      <w:pPr>
        <w:tabs>
          <w:tab w:val="left" w:pos="567"/>
        </w:tabs>
        <w:autoSpaceDE w:val="0"/>
        <w:autoSpaceDN w:val="0"/>
        <w:ind w:leftChars="129" w:left="735" w:hangingChars="177" w:hanging="425"/>
        <w:jc w:val="right"/>
        <w:rPr>
          <w:rFonts w:ascii="標楷體" w:eastAsia="標楷體" w:hAnsi="標楷體"/>
          <w:szCs w:val="24"/>
        </w:rPr>
      </w:pPr>
      <w:bookmarkStart w:id="1" w:name="_GoBack"/>
      <w:bookmarkEnd w:id="0"/>
      <w:bookmarkEnd w:id="1"/>
    </w:p>
    <w:p w:rsidR="009A395E" w:rsidRPr="00190AF6" w:rsidRDefault="009A395E" w:rsidP="009A395E">
      <w:pPr>
        <w:tabs>
          <w:tab w:val="left" w:pos="567"/>
        </w:tabs>
        <w:autoSpaceDE w:val="0"/>
        <w:autoSpaceDN w:val="0"/>
        <w:jc w:val="both"/>
        <w:rPr>
          <w:rFonts w:ascii="標楷體" w:eastAsia="標楷體" w:hAnsi="標楷體"/>
          <w:szCs w:val="24"/>
        </w:rPr>
      </w:pPr>
      <w:r w:rsidRPr="00190AF6">
        <w:rPr>
          <w:rFonts w:ascii="標楷體" w:eastAsia="標楷體" w:hAnsi="標楷體" w:hint="eastAsia"/>
          <w:szCs w:val="24"/>
        </w:rPr>
        <w:t>三、辦理單位</w:t>
      </w:r>
    </w:p>
    <w:p w:rsidR="009A395E" w:rsidRPr="00190AF6" w:rsidRDefault="009A395E" w:rsidP="009A395E">
      <w:pPr>
        <w:tabs>
          <w:tab w:val="left" w:pos="567"/>
        </w:tabs>
        <w:autoSpaceDE w:val="0"/>
        <w:autoSpaceDN w:val="0"/>
        <w:snapToGrid w:val="0"/>
        <w:spacing w:line="420" w:lineRule="exact"/>
        <w:ind w:leftChars="129" w:left="735" w:hangingChars="177" w:hanging="425"/>
        <w:jc w:val="both"/>
        <w:rPr>
          <w:rFonts w:ascii="標楷體" w:eastAsia="標楷體" w:hAnsi="標楷體"/>
          <w:szCs w:val="24"/>
        </w:rPr>
      </w:pPr>
      <w:r w:rsidRPr="00190AF6">
        <w:rPr>
          <w:rFonts w:ascii="標楷體" w:eastAsia="標楷體" w:hAnsi="標楷體" w:hint="eastAsia"/>
          <w:szCs w:val="24"/>
        </w:rPr>
        <w:t>(一)指導單位：教育部國民及學前教育署</w:t>
      </w:r>
    </w:p>
    <w:p w:rsidR="009A395E" w:rsidRPr="00190AF6" w:rsidRDefault="009A395E" w:rsidP="009A395E">
      <w:pPr>
        <w:tabs>
          <w:tab w:val="left" w:pos="567"/>
        </w:tabs>
        <w:autoSpaceDE w:val="0"/>
        <w:autoSpaceDN w:val="0"/>
        <w:snapToGrid w:val="0"/>
        <w:spacing w:line="420" w:lineRule="exact"/>
        <w:ind w:leftChars="129" w:left="735" w:hangingChars="177" w:hanging="425"/>
        <w:jc w:val="both"/>
        <w:rPr>
          <w:rFonts w:ascii="標楷體" w:eastAsia="標楷體" w:hAnsi="標楷體"/>
          <w:szCs w:val="24"/>
        </w:rPr>
      </w:pPr>
      <w:r w:rsidRPr="00190AF6">
        <w:rPr>
          <w:rFonts w:ascii="標楷體" w:eastAsia="標楷體" w:hAnsi="標楷體" w:hint="eastAsia"/>
          <w:szCs w:val="24"/>
        </w:rPr>
        <w:t>(二)主辦單位：桃園市政府教育局</w:t>
      </w:r>
    </w:p>
    <w:p w:rsidR="009A395E" w:rsidRPr="00190AF6" w:rsidRDefault="009A395E" w:rsidP="009A395E">
      <w:pPr>
        <w:tabs>
          <w:tab w:val="left" w:pos="567"/>
        </w:tabs>
        <w:autoSpaceDE w:val="0"/>
        <w:autoSpaceDN w:val="0"/>
        <w:snapToGrid w:val="0"/>
        <w:spacing w:line="420" w:lineRule="exact"/>
        <w:ind w:leftChars="129" w:left="735" w:hangingChars="177" w:hanging="425"/>
        <w:jc w:val="both"/>
        <w:rPr>
          <w:rFonts w:ascii="標楷體" w:eastAsia="標楷體" w:hAnsi="標楷體"/>
          <w:szCs w:val="24"/>
        </w:rPr>
      </w:pPr>
      <w:r w:rsidRPr="00190AF6">
        <w:rPr>
          <w:rFonts w:ascii="標楷體" w:eastAsia="標楷體" w:hAnsi="標楷體" w:hint="eastAsia"/>
          <w:szCs w:val="24"/>
        </w:rPr>
        <w:t>(三)承辦單位：</w:t>
      </w:r>
      <w:r w:rsidRPr="00190AF6">
        <w:rPr>
          <w:rFonts w:ascii="標楷體" w:eastAsia="標楷體" w:hAnsi="標楷體" w:cs="標楷體" w:hint="eastAsia"/>
          <w:szCs w:val="24"/>
        </w:rPr>
        <w:t>桃園市</w:t>
      </w:r>
      <w:r>
        <w:rPr>
          <w:rFonts w:ascii="標楷體" w:eastAsia="標楷體" w:hAnsi="標楷體" w:cs="標楷體" w:hint="eastAsia"/>
          <w:szCs w:val="24"/>
        </w:rPr>
        <w:t>中壢區普仁國小</w:t>
      </w:r>
    </w:p>
    <w:p w:rsidR="009A395E" w:rsidRDefault="009A395E" w:rsidP="009A395E">
      <w:pPr>
        <w:tabs>
          <w:tab w:val="left" w:pos="567"/>
          <w:tab w:val="left" w:pos="8427"/>
        </w:tabs>
        <w:autoSpaceDE w:val="0"/>
        <w:autoSpaceDN w:val="0"/>
        <w:snapToGrid w:val="0"/>
        <w:spacing w:line="420" w:lineRule="exact"/>
        <w:ind w:leftChars="129" w:left="735" w:hangingChars="177" w:hanging="425"/>
        <w:jc w:val="both"/>
        <w:rPr>
          <w:rFonts w:ascii="標楷體" w:eastAsia="標楷體" w:hAnsi="標楷體" w:cs="標楷體"/>
          <w:szCs w:val="24"/>
        </w:rPr>
      </w:pPr>
      <w:r w:rsidRPr="00190AF6">
        <w:rPr>
          <w:rFonts w:ascii="標楷體" w:eastAsia="標楷體" w:hAnsi="標楷體" w:hint="eastAsia"/>
          <w:szCs w:val="24"/>
        </w:rPr>
        <w:t>(四)協辦單位：</w:t>
      </w:r>
      <w:r w:rsidRPr="00190AF6">
        <w:rPr>
          <w:rFonts w:ascii="標楷體" w:eastAsia="標楷體" w:hAnsi="標楷體" w:cs="標楷體" w:hint="eastAsia"/>
          <w:szCs w:val="24"/>
        </w:rPr>
        <w:t>桃園市</w:t>
      </w:r>
      <w:r>
        <w:rPr>
          <w:rFonts w:ascii="標楷體" w:eastAsia="標楷體" w:hAnsi="標楷體" w:cs="標楷體" w:hint="eastAsia"/>
          <w:szCs w:val="24"/>
        </w:rPr>
        <w:t>大園區</w:t>
      </w:r>
      <w:r w:rsidRPr="00190AF6">
        <w:rPr>
          <w:rFonts w:ascii="標楷體" w:eastAsia="標楷體" w:hAnsi="標楷體" w:cs="標楷體" w:hint="eastAsia"/>
          <w:szCs w:val="24"/>
        </w:rPr>
        <w:t>埔心國小</w:t>
      </w:r>
    </w:p>
    <w:p w:rsidR="009A395E" w:rsidRPr="00190AF6" w:rsidRDefault="009A395E" w:rsidP="009A395E">
      <w:pPr>
        <w:tabs>
          <w:tab w:val="left" w:pos="567"/>
          <w:tab w:val="left" w:pos="8427"/>
        </w:tabs>
        <w:autoSpaceDE w:val="0"/>
        <w:autoSpaceDN w:val="0"/>
        <w:snapToGrid w:val="0"/>
        <w:spacing w:line="420" w:lineRule="exact"/>
        <w:ind w:leftChars="129" w:left="735" w:hangingChars="177" w:hanging="425"/>
        <w:jc w:val="both"/>
        <w:rPr>
          <w:rFonts w:ascii="標楷體" w:eastAsia="標楷體" w:hAnsi="標楷體"/>
          <w:szCs w:val="24"/>
        </w:rPr>
      </w:pPr>
    </w:p>
    <w:p w:rsidR="009A395E" w:rsidRPr="00190AF6" w:rsidRDefault="009A395E" w:rsidP="009A395E">
      <w:pPr>
        <w:tabs>
          <w:tab w:val="left" w:pos="567"/>
        </w:tabs>
        <w:autoSpaceDE w:val="0"/>
        <w:autoSpaceDN w:val="0"/>
        <w:jc w:val="both"/>
        <w:rPr>
          <w:rFonts w:ascii="標楷體" w:eastAsia="標楷體" w:hAnsi="標楷體"/>
          <w:szCs w:val="24"/>
        </w:rPr>
      </w:pPr>
      <w:r w:rsidRPr="00190AF6">
        <w:rPr>
          <w:rFonts w:ascii="標楷體" w:eastAsia="標楷體" w:hAnsi="標楷體" w:hint="eastAsia"/>
          <w:szCs w:val="24"/>
        </w:rPr>
        <w:t>四、辦理日期及地點：</w:t>
      </w:r>
    </w:p>
    <w:p w:rsidR="009A395E" w:rsidRDefault="009A395E" w:rsidP="009A395E">
      <w:pPr>
        <w:pStyle w:val="a3"/>
        <w:tabs>
          <w:tab w:val="left" w:pos="567"/>
        </w:tabs>
        <w:autoSpaceDE w:val="0"/>
        <w:autoSpaceDN w:val="0"/>
        <w:ind w:leftChars="0" w:left="425"/>
        <w:jc w:val="both"/>
        <w:rPr>
          <w:rFonts w:ascii="標楷體" w:eastAsia="標楷體" w:hAnsi="標楷體" w:cs="新細明體"/>
          <w:szCs w:val="24"/>
        </w:rPr>
      </w:pPr>
      <w:r>
        <w:rPr>
          <w:rFonts w:ascii="標楷體" w:eastAsia="標楷體" w:hAnsi="標楷體" w:cs="新細明體" w:hint="eastAsia"/>
          <w:szCs w:val="24"/>
        </w:rPr>
        <w:t>(一)日期:</w:t>
      </w:r>
      <w:r w:rsidRPr="00190AF6">
        <w:rPr>
          <w:rFonts w:ascii="標楷體" w:eastAsia="標楷體" w:hAnsi="標楷體" w:cs="新細明體"/>
          <w:szCs w:val="24"/>
        </w:rPr>
        <w:t>中華民國1</w:t>
      </w:r>
      <w:r>
        <w:rPr>
          <w:rFonts w:ascii="標楷體" w:eastAsia="標楷體" w:hAnsi="標楷體" w:cs="新細明體" w:hint="eastAsia"/>
          <w:szCs w:val="24"/>
        </w:rPr>
        <w:t>10</w:t>
      </w:r>
      <w:r w:rsidRPr="00190AF6">
        <w:rPr>
          <w:rFonts w:ascii="標楷體" w:eastAsia="標楷體" w:hAnsi="標楷體" w:cs="新細明體"/>
          <w:szCs w:val="24"/>
        </w:rPr>
        <w:t>年</w:t>
      </w:r>
      <w:r w:rsidRPr="00190AF6">
        <w:rPr>
          <w:rFonts w:ascii="標楷體" w:eastAsia="標楷體" w:hAnsi="標楷體" w:cs="新細明體" w:hint="eastAsia"/>
          <w:szCs w:val="24"/>
        </w:rPr>
        <w:t>0</w:t>
      </w:r>
      <w:r>
        <w:rPr>
          <w:rFonts w:ascii="標楷體" w:eastAsia="標楷體" w:hAnsi="標楷體" w:cs="新細明體" w:hint="eastAsia"/>
          <w:szCs w:val="24"/>
        </w:rPr>
        <w:t>1</w:t>
      </w:r>
      <w:r w:rsidRPr="00190AF6">
        <w:rPr>
          <w:rFonts w:ascii="標楷體" w:eastAsia="標楷體" w:hAnsi="標楷體" w:cs="新細明體"/>
          <w:szCs w:val="24"/>
        </w:rPr>
        <w:t>月</w:t>
      </w:r>
      <w:r>
        <w:rPr>
          <w:rFonts w:ascii="標楷體" w:eastAsia="標楷體" w:hAnsi="標楷體" w:cs="新細明體" w:hint="eastAsia"/>
          <w:szCs w:val="24"/>
        </w:rPr>
        <w:t>09日(星期六) 8:30-15:30</w:t>
      </w:r>
    </w:p>
    <w:p w:rsidR="009A395E" w:rsidRDefault="009A395E" w:rsidP="009A395E">
      <w:pPr>
        <w:pStyle w:val="a3"/>
        <w:tabs>
          <w:tab w:val="left" w:pos="567"/>
        </w:tabs>
        <w:autoSpaceDE w:val="0"/>
        <w:autoSpaceDN w:val="0"/>
        <w:ind w:leftChars="0" w:left="425"/>
        <w:jc w:val="both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新細明體" w:hint="eastAsia"/>
          <w:szCs w:val="24"/>
        </w:rPr>
        <w:t>(二)地點:</w:t>
      </w:r>
      <w:r w:rsidRPr="009829A5">
        <w:rPr>
          <w:rFonts w:ascii="標楷體" w:eastAsia="標楷體" w:hAnsi="標楷體" w:cs="標楷體" w:hint="eastAsia"/>
          <w:szCs w:val="24"/>
        </w:rPr>
        <w:t xml:space="preserve"> </w:t>
      </w:r>
      <w:r w:rsidRPr="00190AF6">
        <w:rPr>
          <w:rFonts w:ascii="標楷體" w:eastAsia="標楷體" w:hAnsi="標楷體" w:cs="標楷體" w:hint="eastAsia"/>
          <w:szCs w:val="24"/>
        </w:rPr>
        <w:t>桃園市</w:t>
      </w:r>
      <w:r>
        <w:rPr>
          <w:rFonts w:ascii="標楷體" w:eastAsia="標楷體" w:hAnsi="標楷體" w:cs="標楷體" w:hint="eastAsia"/>
          <w:szCs w:val="24"/>
        </w:rPr>
        <w:t>大園區</w:t>
      </w:r>
      <w:r w:rsidRPr="00190AF6">
        <w:rPr>
          <w:rFonts w:ascii="標楷體" w:eastAsia="標楷體" w:hAnsi="標楷體" w:cs="標楷體" w:hint="eastAsia"/>
          <w:szCs w:val="24"/>
        </w:rPr>
        <w:t>埔心國小</w:t>
      </w:r>
      <w:r w:rsidRPr="004221FF">
        <w:rPr>
          <w:rFonts w:ascii="標楷體" w:eastAsia="標楷體" w:hAnsi="標楷體" w:cs="標楷體" w:hint="eastAsia"/>
          <w:szCs w:val="24"/>
        </w:rPr>
        <w:t>-多元學習教室</w:t>
      </w:r>
    </w:p>
    <w:p w:rsidR="009A395E" w:rsidRDefault="009A395E" w:rsidP="009A395E">
      <w:pPr>
        <w:pStyle w:val="a3"/>
        <w:tabs>
          <w:tab w:val="left" w:pos="567"/>
        </w:tabs>
        <w:autoSpaceDE w:val="0"/>
        <w:autoSpaceDN w:val="0"/>
        <w:ind w:leftChars="0" w:left="425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cs="標楷體" w:hint="eastAsia"/>
          <w:szCs w:val="24"/>
        </w:rPr>
        <w:t xml:space="preserve">           (地址:</w:t>
      </w:r>
      <w:r w:rsidRPr="004221FF">
        <w:rPr>
          <w:rFonts w:ascii="標楷體" w:eastAsia="標楷體" w:hAnsi="標楷體"/>
          <w:szCs w:val="24"/>
        </w:rPr>
        <w:t xml:space="preserve"> </w:t>
      </w:r>
      <w:r w:rsidRPr="004221FF">
        <w:rPr>
          <w:rFonts w:ascii="標楷體" w:eastAsia="標楷體" w:hAnsi="標楷體" w:cs="Arial"/>
          <w:color w:val="202124"/>
          <w:szCs w:val="24"/>
          <w:shd w:val="clear" w:color="auto" w:fill="FFFFFF"/>
        </w:rPr>
        <w:t>桃園市大園區中正東路一段189巷35號</w:t>
      </w:r>
      <w:r>
        <w:rPr>
          <w:rFonts w:ascii="標楷體" w:eastAsia="標楷體" w:hAnsi="標楷體" w:hint="eastAsia"/>
          <w:szCs w:val="24"/>
        </w:rPr>
        <w:t>)</w:t>
      </w:r>
    </w:p>
    <w:p w:rsidR="009A395E" w:rsidRPr="00190AF6" w:rsidRDefault="009A395E" w:rsidP="009A395E">
      <w:pPr>
        <w:tabs>
          <w:tab w:val="left" w:pos="567"/>
        </w:tabs>
        <w:autoSpaceDE w:val="0"/>
        <w:autoSpaceDN w:val="0"/>
        <w:spacing w:beforeLines="50" w:before="180" w:afterLines="50" w:after="180"/>
        <w:jc w:val="both"/>
        <w:rPr>
          <w:rFonts w:ascii="標楷體" w:eastAsia="標楷體" w:hAnsi="標楷體"/>
        </w:rPr>
      </w:pPr>
      <w:r w:rsidRPr="00190AF6">
        <w:rPr>
          <w:rFonts w:ascii="標楷體" w:eastAsia="標楷體" w:hAnsi="標楷體" w:hint="eastAsia"/>
          <w:szCs w:val="24"/>
        </w:rPr>
        <w:t>五、參加對象與人數</w:t>
      </w:r>
    </w:p>
    <w:p w:rsidR="009A395E" w:rsidRPr="00190AF6" w:rsidRDefault="009A395E" w:rsidP="009A395E">
      <w:pPr>
        <w:tabs>
          <w:tab w:val="left" w:pos="567"/>
        </w:tabs>
        <w:autoSpaceDE w:val="0"/>
        <w:autoSpaceDN w:val="0"/>
        <w:ind w:leftChars="129" w:left="735" w:hangingChars="177" w:hanging="425"/>
        <w:jc w:val="both"/>
        <w:rPr>
          <w:rFonts w:ascii="標楷體" w:eastAsia="標楷體" w:hAnsi="標楷體"/>
        </w:rPr>
      </w:pPr>
      <w:r w:rsidRPr="00190AF6">
        <w:rPr>
          <w:rFonts w:ascii="標楷體" w:eastAsia="標楷體" w:hAnsi="標楷體" w:hint="eastAsia"/>
        </w:rPr>
        <w:t>(一)全市各校數學領域召集人</w:t>
      </w:r>
      <w:r>
        <w:rPr>
          <w:rFonts w:ascii="標楷體" w:eastAsia="標楷體" w:hAnsi="標楷體" w:hint="eastAsia"/>
        </w:rPr>
        <w:t>優先</w:t>
      </w:r>
      <w:r w:rsidRPr="00190AF6">
        <w:rPr>
          <w:rFonts w:ascii="標楷體" w:eastAsia="標楷體" w:hAnsi="標楷體" w:hint="eastAsia"/>
        </w:rPr>
        <w:t>（若召集人無法參加，請各校派ㄧ名代表）及輔導員。</w:t>
      </w:r>
    </w:p>
    <w:p w:rsidR="009A395E" w:rsidRPr="00190AF6" w:rsidRDefault="009A395E" w:rsidP="009A395E">
      <w:pPr>
        <w:tabs>
          <w:tab w:val="left" w:pos="567"/>
        </w:tabs>
        <w:autoSpaceDE w:val="0"/>
        <w:autoSpaceDN w:val="0"/>
        <w:ind w:leftChars="129" w:left="735" w:hangingChars="177" w:hanging="425"/>
        <w:jc w:val="both"/>
        <w:rPr>
          <w:rFonts w:ascii="標楷體" w:eastAsia="標楷體" w:hAnsi="標楷體"/>
          <w:szCs w:val="24"/>
        </w:rPr>
      </w:pPr>
      <w:r w:rsidRPr="00190AF6">
        <w:rPr>
          <w:rFonts w:ascii="標楷體" w:eastAsia="標楷體" w:hAnsi="標楷體" w:hint="eastAsia"/>
        </w:rPr>
        <w:t>(二)參加研習之教師在課務自理情形下，請准予公（差）假</w:t>
      </w:r>
      <w:r>
        <w:rPr>
          <w:rFonts w:ascii="標楷體" w:eastAsia="標楷體" w:hAnsi="標楷體" w:hint="eastAsia"/>
        </w:rPr>
        <w:t>，請至</w:t>
      </w:r>
      <w:r w:rsidRPr="00190AF6">
        <w:rPr>
          <w:rFonts w:ascii="標楷體" w:eastAsia="標楷體" w:hAnsi="標楷體" w:hint="eastAsia"/>
        </w:rPr>
        <w:t>教育局教師研習系統之</w:t>
      </w:r>
      <w:r>
        <w:rPr>
          <w:rFonts w:ascii="標楷體" w:eastAsia="標楷體" w:hAnsi="標楷體" w:hint="eastAsia"/>
        </w:rPr>
        <w:t>普仁國小</w:t>
      </w:r>
      <w:r w:rsidRPr="00190AF6">
        <w:rPr>
          <w:rFonts w:ascii="標楷體" w:eastAsia="標楷體" w:hAnsi="標楷體" w:hint="eastAsia"/>
        </w:rPr>
        <w:t>登錄報名(每場全程參與者核定研習時數:</w:t>
      </w:r>
      <w:r>
        <w:rPr>
          <w:rFonts w:ascii="標楷體" w:eastAsia="標楷體" w:hAnsi="標楷體" w:hint="eastAsia"/>
        </w:rPr>
        <w:t>六</w:t>
      </w:r>
      <w:r w:rsidRPr="00190AF6">
        <w:rPr>
          <w:rFonts w:ascii="標楷體" w:eastAsia="標楷體" w:hAnsi="標楷體" w:hint="eastAsia"/>
        </w:rPr>
        <w:t>小時)。</w:t>
      </w:r>
    </w:p>
    <w:p w:rsidR="009A395E" w:rsidRDefault="009A395E" w:rsidP="009A395E">
      <w:pPr>
        <w:tabs>
          <w:tab w:val="left" w:pos="567"/>
        </w:tabs>
        <w:autoSpaceDE w:val="0"/>
        <w:autoSpaceDN w:val="0"/>
        <w:ind w:leftChars="129" w:left="735" w:hangingChars="177" w:hanging="425"/>
        <w:jc w:val="both"/>
        <w:rPr>
          <w:rFonts w:ascii="標楷體" w:eastAsia="標楷體" w:hAnsi="標楷體"/>
        </w:rPr>
      </w:pPr>
      <w:r w:rsidRPr="00190AF6">
        <w:rPr>
          <w:rFonts w:ascii="標楷體" w:eastAsia="標楷體" w:hAnsi="標楷體" w:hint="eastAsia"/>
        </w:rPr>
        <w:t>(三)國小各校領召與輔導團團員共計120人(上下學期分南區、北區各60人辦理)。</w:t>
      </w:r>
    </w:p>
    <w:p w:rsidR="009A395E" w:rsidRDefault="009A395E" w:rsidP="009A395E">
      <w:pPr>
        <w:tabs>
          <w:tab w:val="left" w:pos="567"/>
        </w:tabs>
        <w:autoSpaceDE w:val="0"/>
        <w:autoSpaceDN w:val="0"/>
        <w:spacing w:beforeLines="50" w:before="180" w:afterLines="50" w:after="180"/>
        <w:jc w:val="both"/>
        <w:rPr>
          <w:rFonts w:ascii="標楷體" w:eastAsia="標楷體" w:hAnsi="標楷體"/>
          <w:szCs w:val="24"/>
        </w:rPr>
      </w:pPr>
      <w:r w:rsidRPr="00190AF6">
        <w:rPr>
          <w:rFonts w:ascii="標楷體" w:eastAsia="標楷體" w:hAnsi="標楷體" w:hint="eastAsia"/>
          <w:szCs w:val="24"/>
        </w:rPr>
        <w:t>六、經費來源與概算</w:t>
      </w:r>
    </w:p>
    <w:p w:rsidR="009A395E" w:rsidRDefault="009A395E" w:rsidP="009A395E">
      <w:pPr>
        <w:tabs>
          <w:tab w:val="left" w:pos="567"/>
        </w:tabs>
        <w:autoSpaceDE w:val="0"/>
        <w:autoSpaceDN w:val="0"/>
        <w:spacing w:beforeLines="50" w:before="180" w:afterLines="50" w:after="180"/>
        <w:ind w:leftChars="295" w:left="708"/>
        <w:jc w:val="both"/>
        <w:rPr>
          <w:rFonts w:ascii="標楷體" w:eastAsia="標楷體" w:hAnsi="標楷體"/>
          <w:szCs w:val="24"/>
        </w:rPr>
      </w:pPr>
      <w:r w:rsidRPr="00190AF6">
        <w:rPr>
          <w:rFonts w:ascii="標楷體" w:eastAsia="標楷體" w:hAnsi="標楷體" w:hint="eastAsia"/>
          <w:szCs w:val="24"/>
        </w:rPr>
        <w:t>由「教育部補助直轄市縣(市)政府精進國民中學及國民小學教師教學專業與課程品質作業要點」補助及「桃園市政府教育局地方教育發展基金」相關預算補助支應。</w:t>
      </w:r>
    </w:p>
    <w:p w:rsidR="009A395E" w:rsidRPr="00190AF6" w:rsidRDefault="009A395E" w:rsidP="009A395E">
      <w:pPr>
        <w:tabs>
          <w:tab w:val="left" w:pos="567"/>
        </w:tabs>
        <w:autoSpaceDE w:val="0"/>
        <w:autoSpaceDN w:val="0"/>
        <w:spacing w:beforeLines="50" w:before="180" w:afterLines="50" w:after="180"/>
        <w:jc w:val="both"/>
        <w:rPr>
          <w:rFonts w:ascii="標楷體" w:eastAsia="標楷體" w:hAnsi="標楷體"/>
          <w:szCs w:val="24"/>
        </w:rPr>
      </w:pPr>
      <w:r w:rsidRPr="00190AF6">
        <w:rPr>
          <w:rFonts w:ascii="標楷體" w:eastAsia="標楷體" w:hAnsi="標楷體" w:hint="eastAsia"/>
          <w:szCs w:val="24"/>
        </w:rPr>
        <w:t>七、預期成效</w:t>
      </w:r>
    </w:p>
    <w:p w:rsidR="009A395E" w:rsidRPr="00190AF6" w:rsidRDefault="009A395E" w:rsidP="009A395E">
      <w:pPr>
        <w:tabs>
          <w:tab w:val="left" w:pos="567"/>
        </w:tabs>
        <w:autoSpaceDE w:val="0"/>
        <w:autoSpaceDN w:val="0"/>
        <w:ind w:leftChars="64" w:left="579" w:hangingChars="177" w:hanging="425"/>
        <w:jc w:val="both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 w:hint="eastAsia"/>
          <w:szCs w:val="24"/>
        </w:rPr>
        <w:t xml:space="preserve"> </w:t>
      </w:r>
      <w:r w:rsidRPr="00190AF6">
        <w:rPr>
          <w:rFonts w:ascii="標楷體" w:eastAsia="標楷體" w:hAnsi="標楷體" w:cs="標楷體" w:hint="eastAsia"/>
          <w:szCs w:val="24"/>
        </w:rPr>
        <w:t>(一)熟悉十二年國教「數學素養導向教材設計原則」、「數學素養導向評量設計原則」。</w:t>
      </w:r>
    </w:p>
    <w:p w:rsidR="009A395E" w:rsidRDefault="009A395E" w:rsidP="009A395E">
      <w:pPr>
        <w:tabs>
          <w:tab w:val="left" w:pos="567"/>
        </w:tabs>
        <w:autoSpaceDE w:val="0"/>
        <w:autoSpaceDN w:val="0"/>
        <w:ind w:leftChars="64" w:left="579" w:hangingChars="177" w:hanging="425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Pr="00190AF6">
        <w:rPr>
          <w:rFonts w:ascii="標楷體" w:eastAsia="標楷體" w:hAnsi="標楷體" w:hint="eastAsia"/>
          <w:szCs w:val="24"/>
        </w:rPr>
        <w:t>(二)透過</w:t>
      </w:r>
      <w:r>
        <w:rPr>
          <w:rFonts w:ascii="標楷體" w:eastAsia="標楷體" w:hAnsi="標楷體" w:hint="eastAsia"/>
          <w:szCs w:val="24"/>
        </w:rPr>
        <w:t>實作</w:t>
      </w:r>
      <w:r w:rsidRPr="00190AF6">
        <w:rPr>
          <w:rFonts w:ascii="標楷體" w:eastAsia="標楷體" w:hAnsi="標楷體" w:hint="eastAsia"/>
          <w:szCs w:val="24"/>
        </w:rPr>
        <w:t>，</w:t>
      </w:r>
      <w:r>
        <w:rPr>
          <w:rFonts w:ascii="標楷體" w:eastAsia="標楷體" w:hAnsi="標楷體" w:hint="eastAsia"/>
          <w:szCs w:val="24"/>
        </w:rPr>
        <w:t>讓</w:t>
      </w:r>
      <w:r w:rsidRPr="00190AF6">
        <w:rPr>
          <w:rFonts w:ascii="標楷體" w:eastAsia="標楷體" w:hAnsi="標楷體" w:hint="eastAsia"/>
          <w:szCs w:val="24"/>
        </w:rPr>
        <w:t>教師能於課堂上操作，</w:t>
      </w:r>
      <w:r>
        <w:rPr>
          <w:rFonts w:ascii="標楷體" w:eastAsia="標楷體" w:hAnsi="標楷體" w:hint="eastAsia"/>
          <w:szCs w:val="24"/>
        </w:rPr>
        <w:t>並設計出素養導向評量，</w:t>
      </w:r>
      <w:r w:rsidRPr="00190AF6">
        <w:rPr>
          <w:rFonts w:ascii="標楷體" w:eastAsia="標楷體" w:hAnsi="標楷體" w:hint="eastAsia"/>
          <w:szCs w:val="24"/>
        </w:rPr>
        <w:t>讓學生用</w:t>
      </w:r>
      <w:r>
        <w:rPr>
          <w:rFonts w:ascii="標楷體" w:eastAsia="標楷體" w:hAnsi="標楷體" w:hint="eastAsia"/>
          <w:szCs w:val="24"/>
        </w:rPr>
        <w:t>情境脈絡及</w:t>
      </w:r>
      <w:r w:rsidRPr="00190AF6">
        <w:rPr>
          <w:rFonts w:ascii="標楷體" w:eastAsia="標楷體" w:hAnsi="標楷體" w:hint="eastAsia"/>
          <w:szCs w:val="24"/>
        </w:rPr>
        <w:t>簡單的方式</w:t>
      </w:r>
    </w:p>
    <w:p w:rsidR="009A395E" w:rsidRDefault="009A395E" w:rsidP="009A395E">
      <w:pPr>
        <w:tabs>
          <w:tab w:val="left" w:pos="567"/>
        </w:tabs>
        <w:autoSpaceDE w:val="0"/>
        <w:autoSpaceDN w:val="0"/>
        <w:ind w:leftChars="64" w:left="579" w:hangingChars="177" w:hanging="425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Cs w:val="24"/>
        </w:rPr>
        <w:t xml:space="preserve">     </w:t>
      </w:r>
      <w:r w:rsidRPr="00190AF6">
        <w:rPr>
          <w:rFonts w:ascii="標楷體" w:eastAsia="標楷體" w:hAnsi="標楷體" w:hint="eastAsia"/>
          <w:szCs w:val="24"/>
        </w:rPr>
        <w:t>理解</w:t>
      </w:r>
      <w:r>
        <w:rPr>
          <w:rFonts w:ascii="標楷體" w:eastAsia="標楷體" w:hAnsi="標楷體" w:hint="eastAsia"/>
          <w:szCs w:val="24"/>
        </w:rPr>
        <w:t>數學核心概</w:t>
      </w:r>
      <w:r w:rsidRPr="00190AF6">
        <w:rPr>
          <w:rFonts w:ascii="標楷體" w:eastAsia="標楷體" w:hAnsi="標楷體" w:hint="eastAsia"/>
          <w:szCs w:val="24"/>
        </w:rPr>
        <w:t>念。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            </w:t>
      </w:r>
    </w:p>
    <w:p w:rsidR="009A395E" w:rsidRDefault="009A395E" w:rsidP="009A395E">
      <w:pPr>
        <w:tabs>
          <w:tab w:val="left" w:pos="567"/>
        </w:tabs>
        <w:autoSpaceDE w:val="0"/>
        <w:autoSpaceDN w:val="0"/>
        <w:ind w:leftChars="64" w:left="650" w:hangingChars="177" w:hanging="496"/>
        <w:jc w:val="both"/>
        <w:rPr>
          <w:rFonts w:ascii="標楷體" w:eastAsia="標楷體" w:hAnsi="標楷體"/>
          <w:b/>
          <w:sz w:val="28"/>
          <w:szCs w:val="28"/>
        </w:rPr>
      </w:pPr>
    </w:p>
    <w:p w:rsidR="009A395E" w:rsidRDefault="009A395E" w:rsidP="009A395E">
      <w:pPr>
        <w:tabs>
          <w:tab w:val="left" w:pos="567"/>
        </w:tabs>
        <w:autoSpaceDE w:val="0"/>
        <w:autoSpaceDN w:val="0"/>
        <w:snapToGrid w:val="0"/>
        <w:spacing w:afterLines="50" w:after="180" w:line="400" w:lineRule="atLeast"/>
        <w:rPr>
          <w:rFonts w:ascii="標楷體" w:eastAsia="標楷體" w:hAnsi="標楷體"/>
          <w:szCs w:val="24"/>
        </w:rPr>
      </w:pPr>
      <w:r>
        <w:rPr>
          <w:rFonts w:hint="eastAsia"/>
        </w:rPr>
        <w:lastRenderedPageBreak/>
        <w:t xml:space="preserve">          </w:t>
      </w:r>
      <w:r w:rsidRPr="004F39AA">
        <w:rPr>
          <w:rFonts w:ascii="標楷體" w:eastAsia="標楷體" w:hAnsi="標楷體" w:hint="eastAsia"/>
          <w:szCs w:val="24"/>
        </w:rPr>
        <w:t>桃園市109學年度精進國民中小學教師教學專業與課程品質整體推動計畫</w:t>
      </w:r>
    </w:p>
    <w:p w:rsidR="009A395E" w:rsidRDefault="009A395E" w:rsidP="009A395E">
      <w:pPr>
        <w:tabs>
          <w:tab w:val="left" w:pos="567"/>
        </w:tabs>
        <w:autoSpaceDE w:val="0"/>
        <w:autoSpaceDN w:val="0"/>
        <w:snapToGrid w:val="0"/>
        <w:spacing w:afterLines="50" w:after="180" w:line="40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           </w:t>
      </w:r>
      <w:r w:rsidRPr="00190AF6">
        <w:rPr>
          <w:rFonts w:ascii="標楷體" w:eastAsia="標楷體" w:hAnsi="標楷體" w:hint="eastAsia"/>
          <w:b/>
          <w:sz w:val="32"/>
          <w:szCs w:val="32"/>
        </w:rPr>
        <w:t>國民教育輔導團數學領域輔導小組</w:t>
      </w:r>
      <w:r w:rsidRPr="00190AF6">
        <w:rPr>
          <w:rFonts w:ascii="標楷體" w:eastAsia="標楷體" w:hAnsi="標楷體"/>
          <w:b/>
          <w:sz w:val="32"/>
          <w:szCs w:val="32"/>
        </w:rPr>
        <w:br/>
      </w:r>
      <w:r>
        <w:rPr>
          <w:rFonts w:ascii="標楷體" w:eastAsia="標楷體" w:hAnsi="標楷體" w:hint="eastAsia"/>
          <w:b/>
          <w:sz w:val="32"/>
          <w:szCs w:val="32"/>
        </w:rPr>
        <w:t xml:space="preserve">           </w:t>
      </w:r>
      <w:r w:rsidRPr="00190AF6">
        <w:rPr>
          <w:rFonts w:ascii="標楷體" w:eastAsia="標楷體" w:hAnsi="標楷體" w:hint="eastAsia"/>
          <w:b/>
          <w:sz w:val="32"/>
          <w:szCs w:val="32"/>
        </w:rPr>
        <w:t>數學領域召集人專業增能</w:t>
      </w:r>
      <w:r>
        <w:rPr>
          <w:rFonts w:ascii="標楷體" w:eastAsia="標楷體" w:hAnsi="標楷體" w:hint="eastAsia"/>
          <w:b/>
          <w:sz w:val="32"/>
          <w:szCs w:val="32"/>
        </w:rPr>
        <w:t>研習</w:t>
      </w:r>
      <w:r w:rsidRPr="00190AF6">
        <w:rPr>
          <w:rFonts w:ascii="標楷體" w:eastAsia="標楷體" w:hAnsi="標楷體" w:hint="eastAsia"/>
          <w:b/>
          <w:sz w:val="32"/>
          <w:szCs w:val="32"/>
        </w:rPr>
        <w:t>實施計畫</w:t>
      </w:r>
      <w:r>
        <w:rPr>
          <w:rFonts w:ascii="標楷體" w:eastAsia="標楷體" w:hAnsi="標楷體" w:hint="eastAsia"/>
          <w:sz w:val="32"/>
          <w:szCs w:val="32"/>
        </w:rPr>
        <w:t>課程表</w:t>
      </w:r>
    </w:p>
    <w:p w:rsidR="009A395E" w:rsidRDefault="009A395E" w:rsidP="009A395E">
      <w:pPr>
        <w:tabs>
          <w:tab w:val="left" w:pos="567"/>
        </w:tabs>
        <w:autoSpaceDE w:val="0"/>
        <w:autoSpaceDN w:val="0"/>
        <w:snapToGrid w:val="0"/>
        <w:spacing w:afterLines="50" w:after="180" w:line="400" w:lineRule="atLeast"/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110年01月09日(星期六)  8:30-15:30</w:t>
      </w:r>
    </w:p>
    <w:p w:rsidR="009A395E" w:rsidRDefault="009A395E" w:rsidP="009A395E">
      <w:pPr>
        <w:tabs>
          <w:tab w:val="left" w:pos="567"/>
        </w:tabs>
        <w:autoSpaceDE w:val="0"/>
        <w:autoSpaceDN w:val="0"/>
        <w:snapToGrid w:val="0"/>
        <w:spacing w:afterLines="50" w:after="180" w:line="400" w:lineRule="atLeast"/>
        <w:jc w:val="center"/>
        <w:rPr>
          <w:rFonts w:ascii="標楷體" w:eastAsia="標楷體" w:hAnsi="標楷體"/>
          <w:szCs w:val="24"/>
        </w:rPr>
      </w:pPr>
      <w:r w:rsidRPr="00190AF6">
        <w:rPr>
          <w:rFonts w:ascii="標楷體" w:eastAsia="標楷體" w:hAnsi="標楷體" w:cs="標楷體" w:hint="eastAsia"/>
          <w:szCs w:val="24"/>
        </w:rPr>
        <w:t>桃園市</w:t>
      </w:r>
      <w:r>
        <w:rPr>
          <w:rFonts w:ascii="標楷體" w:eastAsia="標楷體" w:hAnsi="標楷體" w:cs="標楷體" w:hint="eastAsia"/>
          <w:szCs w:val="24"/>
        </w:rPr>
        <w:t>大園區</w:t>
      </w:r>
      <w:r w:rsidRPr="00190AF6">
        <w:rPr>
          <w:rFonts w:ascii="標楷體" w:eastAsia="標楷體" w:hAnsi="標楷體" w:cs="標楷體" w:hint="eastAsia"/>
          <w:szCs w:val="24"/>
        </w:rPr>
        <w:t>埔心國小</w:t>
      </w:r>
      <w:r>
        <w:rPr>
          <w:rFonts w:ascii="標楷體" w:eastAsia="標楷體" w:hAnsi="標楷體" w:cs="標楷體" w:hint="eastAsia"/>
          <w:szCs w:val="24"/>
        </w:rPr>
        <w:t>-</w:t>
      </w:r>
      <w:r w:rsidRPr="004221FF">
        <w:rPr>
          <w:rFonts w:ascii="標楷體" w:eastAsia="標楷體" w:hAnsi="標楷體" w:cs="標楷體" w:hint="eastAsia"/>
          <w:szCs w:val="24"/>
        </w:rPr>
        <w:t>多元學習教室</w:t>
      </w:r>
    </w:p>
    <w:tbl>
      <w:tblPr>
        <w:tblStyle w:val="a5"/>
        <w:tblpPr w:leftFromText="180" w:rightFromText="180" w:vertAnchor="page" w:horzAnchor="margin" w:tblpXSpec="center" w:tblpY="3680"/>
        <w:tblW w:w="8642" w:type="dxa"/>
        <w:tblLook w:val="04A0" w:firstRow="1" w:lastRow="0" w:firstColumn="1" w:lastColumn="0" w:noHBand="0" w:noVBand="1"/>
      </w:tblPr>
      <w:tblGrid>
        <w:gridCol w:w="2122"/>
        <w:gridCol w:w="3408"/>
        <w:gridCol w:w="3112"/>
      </w:tblGrid>
      <w:tr w:rsidR="009A395E" w:rsidRPr="00432AD5" w:rsidTr="00011C65">
        <w:tc>
          <w:tcPr>
            <w:tcW w:w="2122" w:type="dxa"/>
          </w:tcPr>
          <w:p w:rsidR="009A395E" w:rsidRPr="00E51F9C" w:rsidRDefault="009A395E" w:rsidP="00011C6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51F9C">
              <w:rPr>
                <w:rFonts w:ascii="標楷體" w:eastAsia="標楷體" w:hAnsi="標楷體" w:hint="eastAsia"/>
                <w:sz w:val="32"/>
                <w:szCs w:val="32"/>
              </w:rPr>
              <w:t>時間</w:t>
            </w:r>
          </w:p>
        </w:tc>
        <w:tc>
          <w:tcPr>
            <w:tcW w:w="3408" w:type="dxa"/>
          </w:tcPr>
          <w:p w:rsidR="009A395E" w:rsidRPr="00E51F9C" w:rsidRDefault="009A395E" w:rsidP="00011C6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51F9C">
              <w:rPr>
                <w:rFonts w:ascii="標楷體" w:eastAsia="標楷體" w:hAnsi="標楷體" w:hint="eastAsia"/>
                <w:sz w:val="32"/>
                <w:szCs w:val="32"/>
              </w:rPr>
              <w:t>課程內容</w:t>
            </w:r>
          </w:p>
        </w:tc>
        <w:tc>
          <w:tcPr>
            <w:tcW w:w="3112" w:type="dxa"/>
          </w:tcPr>
          <w:p w:rsidR="009A395E" w:rsidRPr="00E51F9C" w:rsidRDefault="009A395E" w:rsidP="00011C6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講師/助教</w:t>
            </w:r>
          </w:p>
        </w:tc>
      </w:tr>
      <w:tr w:rsidR="009A395E" w:rsidRPr="00432AD5" w:rsidTr="00011C65">
        <w:tc>
          <w:tcPr>
            <w:tcW w:w="2122" w:type="dxa"/>
          </w:tcPr>
          <w:p w:rsidR="009A395E" w:rsidRPr="00E51F9C" w:rsidRDefault="009A395E" w:rsidP="00011C6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51F9C">
              <w:rPr>
                <w:rFonts w:ascii="標楷體" w:eastAsia="標楷體" w:hAnsi="標楷體" w:hint="eastAsia"/>
                <w:sz w:val="32"/>
                <w:szCs w:val="32"/>
              </w:rPr>
              <w:t>8:30-9:00</w:t>
            </w:r>
          </w:p>
        </w:tc>
        <w:tc>
          <w:tcPr>
            <w:tcW w:w="3408" w:type="dxa"/>
          </w:tcPr>
          <w:p w:rsidR="009A395E" w:rsidRPr="00E51F9C" w:rsidRDefault="009A395E" w:rsidP="00011C6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51F9C">
              <w:rPr>
                <w:rFonts w:ascii="標楷體" w:eastAsia="標楷體" w:hAnsi="標楷體" w:hint="eastAsia"/>
                <w:sz w:val="32"/>
                <w:szCs w:val="32"/>
              </w:rPr>
              <w:t>報到</w:t>
            </w:r>
          </w:p>
        </w:tc>
        <w:tc>
          <w:tcPr>
            <w:tcW w:w="3112" w:type="dxa"/>
          </w:tcPr>
          <w:p w:rsidR="009A395E" w:rsidRPr="00E51F9C" w:rsidRDefault="009A395E" w:rsidP="00011C6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數學</w:t>
            </w:r>
            <w:r w:rsidRPr="00E51F9C">
              <w:rPr>
                <w:rFonts w:ascii="標楷體" w:eastAsia="標楷體" w:hAnsi="標楷體" w:hint="eastAsia"/>
                <w:sz w:val="32"/>
                <w:szCs w:val="32"/>
              </w:rPr>
              <w:t>輔導團</w:t>
            </w:r>
          </w:p>
        </w:tc>
      </w:tr>
      <w:tr w:rsidR="009A395E" w:rsidRPr="00432AD5" w:rsidTr="00011C65">
        <w:tc>
          <w:tcPr>
            <w:tcW w:w="2122" w:type="dxa"/>
            <w:vAlign w:val="center"/>
          </w:tcPr>
          <w:p w:rsidR="009A395E" w:rsidRPr="00E51F9C" w:rsidRDefault="009A395E" w:rsidP="00011C6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51F9C">
              <w:rPr>
                <w:rFonts w:ascii="標楷體" w:eastAsia="標楷體" w:hAnsi="標楷體" w:hint="eastAsia"/>
                <w:sz w:val="32"/>
                <w:szCs w:val="32"/>
              </w:rPr>
              <w:t>9: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0</w:t>
            </w:r>
            <w:r w:rsidRPr="00E51F9C">
              <w:rPr>
                <w:rFonts w:ascii="標楷體" w:eastAsia="標楷體" w:hAnsi="標楷體" w:hint="eastAsia"/>
                <w:sz w:val="32"/>
                <w:szCs w:val="32"/>
              </w:rPr>
              <w:t>0~10:20</w:t>
            </w:r>
          </w:p>
        </w:tc>
        <w:tc>
          <w:tcPr>
            <w:tcW w:w="3408" w:type="dxa"/>
            <w:vAlign w:val="center"/>
          </w:tcPr>
          <w:p w:rsidR="009A395E" w:rsidRPr="00E51F9C" w:rsidRDefault="009A395E" w:rsidP="00011C65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51F9C">
              <w:rPr>
                <w:rFonts w:ascii="標楷體" w:eastAsia="標楷體" w:hAnsi="標楷體" w:hint="eastAsia"/>
                <w:sz w:val="32"/>
                <w:szCs w:val="32"/>
              </w:rPr>
              <w:t>數學領域素養導向教學評量理論與實務</w:t>
            </w:r>
          </w:p>
        </w:tc>
        <w:tc>
          <w:tcPr>
            <w:tcW w:w="3112" w:type="dxa"/>
          </w:tcPr>
          <w:p w:rsidR="009A395E" w:rsidRPr="00E51F9C" w:rsidRDefault="009A395E" w:rsidP="00011C6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51F9C">
              <w:rPr>
                <w:rFonts w:ascii="標楷體" w:eastAsia="標楷體" w:hAnsi="標楷體" w:hint="eastAsia"/>
                <w:sz w:val="32"/>
                <w:szCs w:val="32"/>
              </w:rPr>
              <w:t>講師:</w:t>
            </w:r>
          </w:p>
          <w:p w:rsidR="009A395E" w:rsidRPr="00E51F9C" w:rsidRDefault="009A395E" w:rsidP="00011C6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51F9C">
              <w:rPr>
                <w:rFonts w:ascii="標楷體" w:eastAsia="標楷體" w:hAnsi="標楷體" w:hint="eastAsia"/>
                <w:sz w:val="32"/>
                <w:szCs w:val="32"/>
              </w:rPr>
              <w:t>林碧珍所長</w:t>
            </w:r>
          </w:p>
        </w:tc>
      </w:tr>
      <w:tr w:rsidR="009A395E" w:rsidRPr="00432AD5" w:rsidTr="00011C65">
        <w:tc>
          <w:tcPr>
            <w:tcW w:w="2122" w:type="dxa"/>
          </w:tcPr>
          <w:p w:rsidR="009A395E" w:rsidRPr="00E51F9C" w:rsidRDefault="009A395E" w:rsidP="00011C6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51F9C">
              <w:rPr>
                <w:rFonts w:ascii="標楷體" w:eastAsia="標楷體" w:hAnsi="標楷體" w:hint="eastAsia"/>
                <w:sz w:val="32"/>
                <w:szCs w:val="32"/>
              </w:rPr>
              <w:t>10:20~10:40</w:t>
            </w:r>
          </w:p>
        </w:tc>
        <w:tc>
          <w:tcPr>
            <w:tcW w:w="3408" w:type="dxa"/>
          </w:tcPr>
          <w:p w:rsidR="009A395E" w:rsidRPr="00E51F9C" w:rsidRDefault="009A395E" w:rsidP="00011C6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51F9C">
              <w:rPr>
                <w:rFonts w:ascii="標楷體" w:eastAsia="標楷體" w:hAnsi="標楷體" w:hint="eastAsia"/>
                <w:sz w:val="32"/>
                <w:szCs w:val="32"/>
              </w:rPr>
              <w:t>中場休息</w:t>
            </w:r>
          </w:p>
        </w:tc>
        <w:tc>
          <w:tcPr>
            <w:tcW w:w="3112" w:type="dxa"/>
          </w:tcPr>
          <w:p w:rsidR="009A395E" w:rsidRPr="00E51F9C" w:rsidRDefault="009A395E" w:rsidP="00011C6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A395E" w:rsidRPr="00432AD5" w:rsidTr="00011C65">
        <w:trPr>
          <w:trHeight w:val="1313"/>
        </w:trPr>
        <w:tc>
          <w:tcPr>
            <w:tcW w:w="2122" w:type="dxa"/>
            <w:vAlign w:val="center"/>
          </w:tcPr>
          <w:p w:rsidR="009A395E" w:rsidRPr="00E51F9C" w:rsidRDefault="009A395E" w:rsidP="00011C6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51F9C">
              <w:rPr>
                <w:rFonts w:ascii="標楷體" w:eastAsia="標楷體" w:hAnsi="標楷體" w:hint="eastAsia"/>
                <w:sz w:val="32"/>
                <w:szCs w:val="32"/>
              </w:rPr>
              <w:t>10:40~11:50</w:t>
            </w:r>
          </w:p>
        </w:tc>
        <w:tc>
          <w:tcPr>
            <w:tcW w:w="3408" w:type="dxa"/>
            <w:vAlign w:val="center"/>
          </w:tcPr>
          <w:p w:rsidR="009A395E" w:rsidRPr="00E51F9C" w:rsidRDefault="009A395E" w:rsidP="00011C65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51F9C">
              <w:rPr>
                <w:rFonts w:ascii="標楷體" w:eastAsia="標楷體" w:hAnsi="標楷體" w:hint="eastAsia"/>
                <w:sz w:val="32"/>
                <w:szCs w:val="32"/>
              </w:rPr>
              <w:t>數學領域素養導向教學評量各種示例</w:t>
            </w:r>
          </w:p>
        </w:tc>
        <w:tc>
          <w:tcPr>
            <w:tcW w:w="3112" w:type="dxa"/>
          </w:tcPr>
          <w:p w:rsidR="009A395E" w:rsidRPr="00E51F9C" w:rsidRDefault="009A395E" w:rsidP="00011C6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51F9C">
              <w:rPr>
                <w:rFonts w:ascii="標楷體" w:eastAsia="標楷體" w:hAnsi="標楷體" w:hint="eastAsia"/>
                <w:sz w:val="32"/>
                <w:szCs w:val="32"/>
              </w:rPr>
              <w:t>講師:</w:t>
            </w:r>
          </w:p>
          <w:p w:rsidR="009A395E" w:rsidRPr="00E51F9C" w:rsidRDefault="009A395E" w:rsidP="00011C6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51F9C">
              <w:rPr>
                <w:rFonts w:ascii="標楷體" w:eastAsia="標楷體" w:hAnsi="標楷體" w:hint="eastAsia"/>
                <w:sz w:val="32"/>
                <w:szCs w:val="32"/>
              </w:rPr>
              <w:t>林碧珍所長</w:t>
            </w:r>
          </w:p>
        </w:tc>
      </w:tr>
      <w:tr w:rsidR="009A395E" w:rsidRPr="00432AD5" w:rsidTr="00011C65">
        <w:tc>
          <w:tcPr>
            <w:tcW w:w="2122" w:type="dxa"/>
          </w:tcPr>
          <w:p w:rsidR="009A395E" w:rsidRPr="00E51F9C" w:rsidRDefault="009A395E" w:rsidP="00011C6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51F9C">
              <w:rPr>
                <w:rFonts w:ascii="標楷體" w:eastAsia="標楷體" w:hAnsi="標楷體" w:hint="eastAsia"/>
                <w:sz w:val="32"/>
                <w:szCs w:val="32"/>
              </w:rPr>
              <w:t>11:50-13:10</w:t>
            </w:r>
          </w:p>
        </w:tc>
        <w:tc>
          <w:tcPr>
            <w:tcW w:w="3408" w:type="dxa"/>
          </w:tcPr>
          <w:p w:rsidR="009A395E" w:rsidRPr="00E51F9C" w:rsidRDefault="009A395E" w:rsidP="00011C6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51F9C">
              <w:rPr>
                <w:rFonts w:ascii="標楷體" w:eastAsia="標楷體" w:hAnsi="標楷體" w:hint="eastAsia"/>
                <w:sz w:val="32"/>
                <w:szCs w:val="32"/>
              </w:rPr>
              <w:t>午餐時間</w:t>
            </w:r>
          </w:p>
        </w:tc>
        <w:tc>
          <w:tcPr>
            <w:tcW w:w="3112" w:type="dxa"/>
          </w:tcPr>
          <w:p w:rsidR="009A395E" w:rsidRPr="00E51F9C" w:rsidRDefault="009A395E" w:rsidP="00011C6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A395E" w:rsidRPr="00432AD5" w:rsidTr="00011C65">
        <w:trPr>
          <w:trHeight w:val="1543"/>
        </w:trPr>
        <w:tc>
          <w:tcPr>
            <w:tcW w:w="2122" w:type="dxa"/>
            <w:vAlign w:val="center"/>
          </w:tcPr>
          <w:p w:rsidR="009A395E" w:rsidRPr="00E51F9C" w:rsidRDefault="009A395E" w:rsidP="00011C6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51F9C">
              <w:rPr>
                <w:rFonts w:ascii="標楷體" w:eastAsia="標楷體" w:hAnsi="標楷體" w:hint="eastAsia"/>
                <w:sz w:val="32"/>
                <w:szCs w:val="32"/>
              </w:rPr>
              <w:t>13:10~14:10</w:t>
            </w:r>
          </w:p>
        </w:tc>
        <w:tc>
          <w:tcPr>
            <w:tcW w:w="3408" w:type="dxa"/>
            <w:vAlign w:val="center"/>
          </w:tcPr>
          <w:p w:rsidR="009A395E" w:rsidRPr="00E51F9C" w:rsidRDefault="009A395E" w:rsidP="00011C65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51F9C">
              <w:rPr>
                <w:rFonts w:ascii="標楷體" w:eastAsia="標楷體" w:hAnsi="標楷體" w:hint="eastAsia"/>
                <w:sz w:val="32"/>
                <w:szCs w:val="32"/>
              </w:rPr>
              <w:t>數學領域素養導向教學評量示題、設計實作(1)</w:t>
            </w:r>
          </w:p>
        </w:tc>
        <w:tc>
          <w:tcPr>
            <w:tcW w:w="3112" w:type="dxa"/>
            <w:vAlign w:val="center"/>
          </w:tcPr>
          <w:p w:rsidR="009A395E" w:rsidRPr="00E51F9C" w:rsidRDefault="009A395E" w:rsidP="00011C65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51F9C">
              <w:rPr>
                <w:rFonts w:ascii="標楷體" w:eastAsia="標楷體" w:hAnsi="標楷體" w:hint="eastAsia"/>
                <w:sz w:val="32"/>
                <w:szCs w:val="32"/>
              </w:rPr>
              <w:t>講師:</w:t>
            </w:r>
          </w:p>
          <w:p w:rsidR="009A395E" w:rsidRPr="00E51F9C" w:rsidRDefault="009A395E" w:rsidP="00011C65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51F9C">
              <w:rPr>
                <w:rFonts w:ascii="標楷體" w:eastAsia="標楷體" w:hAnsi="標楷體" w:hint="eastAsia"/>
                <w:sz w:val="32"/>
                <w:szCs w:val="32"/>
              </w:rPr>
              <w:t>林碧珍所長</w:t>
            </w:r>
          </w:p>
          <w:p w:rsidR="009A395E" w:rsidRPr="00E51F9C" w:rsidRDefault="009A395E" w:rsidP="00011C65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/</w:t>
            </w:r>
            <w:r w:rsidRPr="00E51F9C">
              <w:rPr>
                <w:rFonts w:ascii="標楷體" w:eastAsia="標楷體" w:hAnsi="標楷體" w:hint="eastAsia"/>
                <w:sz w:val="32"/>
                <w:szCs w:val="32"/>
              </w:rPr>
              <w:t>助教</w:t>
            </w:r>
          </w:p>
        </w:tc>
      </w:tr>
      <w:tr w:rsidR="009A395E" w:rsidRPr="00432AD5" w:rsidTr="00011C65">
        <w:tc>
          <w:tcPr>
            <w:tcW w:w="2122" w:type="dxa"/>
          </w:tcPr>
          <w:p w:rsidR="009A395E" w:rsidRPr="00E51F9C" w:rsidRDefault="009A395E" w:rsidP="00011C6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51F9C">
              <w:rPr>
                <w:rFonts w:ascii="標楷體" w:eastAsia="標楷體" w:hAnsi="標楷體" w:hint="eastAsia"/>
                <w:sz w:val="32"/>
                <w:szCs w:val="32"/>
              </w:rPr>
              <w:t>14:10-14:20</w:t>
            </w:r>
          </w:p>
        </w:tc>
        <w:tc>
          <w:tcPr>
            <w:tcW w:w="3408" w:type="dxa"/>
          </w:tcPr>
          <w:p w:rsidR="009A395E" w:rsidRPr="00E51F9C" w:rsidRDefault="009A395E" w:rsidP="00011C6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51F9C">
              <w:rPr>
                <w:rFonts w:ascii="標楷體" w:eastAsia="標楷體" w:hAnsi="標楷體" w:hint="eastAsia"/>
                <w:sz w:val="32"/>
                <w:szCs w:val="32"/>
              </w:rPr>
              <w:t>中場休息</w:t>
            </w:r>
          </w:p>
        </w:tc>
        <w:tc>
          <w:tcPr>
            <w:tcW w:w="3112" w:type="dxa"/>
          </w:tcPr>
          <w:p w:rsidR="009A395E" w:rsidRPr="00E51F9C" w:rsidRDefault="009A395E" w:rsidP="00011C6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A395E" w:rsidRPr="00432AD5" w:rsidTr="00011C65">
        <w:trPr>
          <w:trHeight w:val="1377"/>
        </w:trPr>
        <w:tc>
          <w:tcPr>
            <w:tcW w:w="2122" w:type="dxa"/>
            <w:vAlign w:val="center"/>
          </w:tcPr>
          <w:p w:rsidR="009A395E" w:rsidRPr="00E51F9C" w:rsidRDefault="009A395E" w:rsidP="00011C6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51F9C">
              <w:rPr>
                <w:rFonts w:ascii="標楷體" w:eastAsia="標楷體" w:hAnsi="標楷體" w:hint="eastAsia"/>
                <w:sz w:val="32"/>
                <w:szCs w:val="32"/>
              </w:rPr>
              <w:t>14:20~1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5</w:t>
            </w:r>
            <w:r w:rsidRPr="00E51F9C">
              <w:rPr>
                <w:rFonts w:ascii="標楷體" w:eastAsia="標楷體" w:hAnsi="標楷體" w:hint="eastAsia"/>
                <w:sz w:val="32"/>
                <w:szCs w:val="32"/>
              </w:rPr>
              <w:t>:30</w:t>
            </w:r>
          </w:p>
        </w:tc>
        <w:tc>
          <w:tcPr>
            <w:tcW w:w="3408" w:type="dxa"/>
          </w:tcPr>
          <w:p w:rsidR="009A395E" w:rsidRPr="00E51F9C" w:rsidRDefault="009A395E" w:rsidP="00011C65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51F9C">
              <w:rPr>
                <w:rFonts w:ascii="標楷體" w:eastAsia="標楷體" w:hAnsi="標楷體" w:hint="eastAsia"/>
                <w:sz w:val="32"/>
                <w:szCs w:val="32"/>
              </w:rPr>
              <w:t>數學領域素養導向教學評量示題、設計實作(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  <w:r w:rsidRPr="00E51F9C">
              <w:rPr>
                <w:rFonts w:ascii="標楷體" w:eastAsia="標楷體" w:hAnsi="標楷體" w:hint="eastAsia"/>
                <w:sz w:val="32"/>
                <w:szCs w:val="32"/>
              </w:rPr>
              <w:t>)</w:t>
            </w:r>
          </w:p>
        </w:tc>
        <w:tc>
          <w:tcPr>
            <w:tcW w:w="3112" w:type="dxa"/>
            <w:vAlign w:val="center"/>
          </w:tcPr>
          <w:p w:rsidR="009A395E" w:rsidRPr="00E51F9C" w:rsidRDefault="009A395E" w:rsidP="00011C65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輔導團助教群</w:t>
            </w:r>
          </w:p>
        </w:tc>
      </w:tr>
      <w:tr w:rsidR="009A395E" w:rsidRPr="00432AD5" w:rsidTr="00011C65">
        <w:tc>
          <w:tcPr>
            <w:tcW w:w="2122" w:type="dxa"/>
          </w:tcPr>
          <w:p w:rsidR="009A395E" w:rsidRPr="00E51F9C" w:rsidRDefault="009A395E" w:rsidP="00011C6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51F9C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5</w:t>
            </w:r>
            <w:r w:rsidRPr="00E51F9C">
              <w:rPr>
                <w:rFonts w:ascii="標楷體" w:eastAsia="標楷體" w:hAnsi="標楷體" w:hint="eastAsia"/>
                <w:sz w:val="32"/>
                <w:szCs w:val="32"/>
              </w:rPr>
              <w:t>:30~</w:t>
            </w:r>
          </w:p>
        </w:tc>
        <w:tc>
          <w:tcPr>
            <w:tcW w:w="3408" w:type="dxa"/>
          </w:tcPr>
          <w:p w:rsidR="009A395E" w:rsidRPr="00E51F9C" w:rsidRDefault="009A395E" w:rsidP="00011C6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51F9C">
              <w:rPr>
                <w:rFonts w:ascii="標楷體" w:eastAsia="標楷體" w:hAnsi="標楷體" w:hint="eastAsia"/>
                <w:sz w:val="32"/>
                <w:szCs w:val="32"/>
              </w:rPr>
              <w:t>賦歸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~~</w:t>
            </w:r>
          </w:p>
        </w:tc>
        <w:tc>
          <w:tcPr>
            <w:tcW w:w="3112" w:type="dxa"/>
          </w:tcPr>
          <w:p w:rsidR="009A395E" w:rsidRPr="00E51F9C" w:rsidRDefault="009A395E" w:rsidP="00011C6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9A395E" w:rsidRPr="00544C83" w:rsidRDefault="009A395E" w:rsidP="009A395E">
      <w:pPr>
        <w:rPr>
          <w:rFonts w:ascii="標楷體" w:eastAsia="標楷體" w:hAnsi="標楷體"/>
          <w:sz w:val="32"/>
          <w:szCs w:val="32"/>
        </w:rPr>
      </w:pPr>
    </w:p>
    <w:p w:rsidR="009A395E" w:rsidRDefault="009A395E" w:rsidP="009A395E">
      <w:pPr>
        <w:tabs>
          <w:tab w:val="left" w:pos="567"/>
        </w:tabs>
        <w:autoSpaceDE w:val="0"/>
        <w:autoSpaceDN w:val="0"/>
        <w:ind w:leftChars="64" w:left="650" w:hangingChars="177" w:hanging="49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                           </w:t>
      </w:r>
    </w:p>
    <w:p w:rsidR="00407F51" w:rsidRDefault="004A247D"/>
    <w:sectPr w:rsidR="00407F51" w:rsidSect="002B132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95E"/>
    <w:rsid w:val="004A247D"/>
    <w:rsid w:val="0078219E"/>
    <w:rsid w:val="007D06FF"/>
    <w:rsid w:val="009A3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383F40-0881-4F1B-B0EF-C75D83C62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395E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A395E"/>
    <w:pPr>
      <w:ind w:leftChars="200" w:left="480"/>
    </w:pPr>
  </w:style>
  <w:style w:type="character" w:customStyle="1" w:styleId="a4">
    <w:name w:val="清單段落 字元"/>
    <w:link w:val="a3"/>
    <w:uiPriority w:val="34"/>
    <w:locked/>
    <w:rsid w:val="009A395E"/>
    <w:rPr>
      <w:rFonts w:ascii="Calibri" w:eastAsia="新細明體" w:hAnsi="Calibri" w:cs="Times New Roman"/>
    </w:rPr>
  </w:style>
  <w:style w:type="table" w:styleId="a5">
    <w:name w:val="Table Grid"/>
    <w:basedOn w:val="a1"/>
    <w:uiPriority w:val="39"/>
    <w:rsid w:val="009A3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王奕</dc:creator>
  <cp:keywords/>
  <dc:description/>
  <cp:lastModifiedBy>王奕</cp:lastModifiedBy>
  <cp:revision>2</cp:revision>
  <dcterms:created xsi:type="dcterms:W3CDTF">2021-01-26T16:29:00Z</dcterms:created>
  <dcterms:modified xsi:type="dcterms:W3CDTF">2021-01-26T16:29:00Z</dcterms:modified>
</cp:coreProperties>
</file>