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532" w:rsidRPr="00B95826" w:rsidRDefault="00B95826" w:rsidP="00FD11C2">
      <w:pPr>
        <w:pageBreakBefore/>
        <w:snapToGrid w:val="0"/>
        <w:spacing w:line="440" w:lineRule="atLeast"/>
        <w:jc w:val="center"/>
        <w:rPr>
          <w:rFonts w:eastAsia="標楷體"/>
          <w:color w:val="FF0000"/>
          <w:sz w:val="30"/>
          <w:szCs w:val="30"/>
        </w:rPr>
      </w:pPr>
      <w:r w:rsidRPr="00B95826">
        <w:rPr>
          <w:rFonts w:ascii="標楷體" w:eastAsia="標楷體" w:hAnsi="標楷體"/>
          <w:spacing w:val="-1"/>
          <w:sz w:val="30"/>
          <w:szCs w:val="30"/>
        </w:rPr>
        <w:t>桃園市</w:t>
      </w:r>
      <w:r w:rsidR="00BD037E">
        <w:rPr>
          <w:rFonts w:ascii="標楷體" w:eastAsia="標楷體" w:hAnsi="標楷體" w:hint="eastAsia"/>
          <w:spacing w:val="-1"/>
          <w:sz w:val="30"/>
          <w:szCs w:val="30"/>
        </w:rPr>
        <w:t>109</w:t>
      </w:r>
      <w:r w:rsidRPr="00B95826">
        <w:rPr>
          <w:rFonts w:ascii="標楷體" w:eastAsia="標楷體" w:hAnsi="標楷體"/>
          <w:spacing w:val="-1"/>
          <w:sz w:val="30"/>
          <w:szCs w:val="30"/>
        </w:rPr>
        <w:t>學年度</w:t>
      </w:r>
      <w:r w:rsidRPr="00B95826">
        <w:rPr>
          <w:rFonts w:ascii="標楷體" w:eastAsia="標楷體" w:hAnsi="標楷體" w:hint="eastAsia"/>
          <w:spacing w:val="-1"/>
          <w:sz w:val="30"/>
          <w:szCs w:val="30"/>
        </w:rPr>
        <w:t>大園</w:t>
      </w:r>
      <w:r w:rsidRPr="00B95826">
        <w:rPr>
          <w:rFonts w:ascii="標楷體" w:eastAsia="標楷體" w:hAnsi="標楷體"/>
          <w:spacing w:val="-1"/>
          <w:sz w:val="30"/>
          <w:szCs w:val="30"/>
        </w:rPr>
        <w:t>區</w:t>
      </w:r>
      <w:r w:rsidRPr="00B95826">
        <w:rPr>
          <w:rFonts w:ascii="標楷體" w:eastAsia="標楷體" w:hAnsi="標楷體" w:hint="eastAsia"/>
          <w:spacing w:val="-1"/>
          <w:sz w:val="30"/>
          <w:szCs w:val="30"/>
        </w:rPr>
        <w:t>后厝</w:t>
      </w:r>
      <w:r w:rsidRPr="00B95826">
        <w:rPr>
          <w:rFonts w:ascii="標楷體" w:eastAsia="標楷體" w:hAnsi="標楷體"/>
          <w:spacing w:val="-1"/>
          <w:sz w:val="30"/>
          <w:szCs w:val="30"/>
        </w:rPr>
        <w:t>國民小學校長及教師公開授課活動</w:t>
      </w:r>
    </w:p>
    <w:p w:rsidR="00B95826" w:rsidRPr="005004CF" w:rsidRDefault="00B95826" w:rsidP="00B95826">
      <w:pPr>
        <w:spacing w:line="457" w:lineRule="exact"/>
        <w:ind w:left="106" w:right="660"/>
        <w:jc w:val="center"/>
        <w:rPr>
          <w:rFonts w:ascii="標楷體" w:eastAsia="標楷體" w:hAnsi="標楷體" w:cs="Meiryo"/>
          <w:sz w:val="28"/>
          <w:szCs w:val="28"/>
        </w:rPr>
      </w:pPr>
      <w:r w:rsidRPr="005004CF">
        <w:rPr>
          <w:rFonts w:ascii="標楷體" w:eastAsia="標楷體" w:hAnsi="標楷體" w:cs="Meiryo"/>
          <w:b/>
          <w:bCs/>
          <w:spacing w:val="-1"/>
          <w:sz w:val="28"/>
          <w:szCs w:val="28"/>
        </w:rPr>
        <w:t>【十二年國教素養導向教學】教學活動設計單</w:t>
      </w:r>
    </w:p>
    <w:p w:rsidR="005965AE" w:rsidRPr="00AA58D4" w:rsidRDefault="005965AE" w:rsidP="005965AE">
      <w:pPr>
        <w:rPr>
          <w:rFonts w:ascii="標楷體" w:eastAsia="標楷體" w:hAnsi="標楷體"/>
        </w:rPr>
      </w:pPr>
      <w:r w:rsidRPr="005965AE">
        <w:rPr>
          <w:rFonts w:ascii="標楷體" w:eastAsia="標楷體" w:hAnsi="標楷體" w:hint="eastAsia"/>
          <w:b/>
          <w:highlight w:val="yellow"/>
        </w:rPr>
        <w:t>壹、課程設計理念</w:t>
      </w:r>
      <w:r w:rsidRPr="005965AE">
        <w:rPr>
          <w:rFonts w:ascii="標楷體" w:eastAsia="標楷體" w:hAnsi="標楷體" w:hint="eastAsia"/>
          <w:highlight w:val="yellow"/>
        </w:rPr>
        <w:t>：</w:t>
      </w:r>
    </w:p>
    <w:p w:rsidR="005965AE" w:rsidRPr="00985F7E" w:rsidRDefault="001F7290" w:rsidP="00475CF2">
      <w:pPr>
        <w:ind w:firstLineChars="198" w:firstLine="475"/>
        <w:rPr>
          <w:rFonts w:ascii="標楷體" w:eastAsia="標楷體" w:hAnsi="標楷體"/>
        </w:rPr>
      </w:pPr>
      <w:r w:rsidRPr="00985F7E">
        <w:rPr>
          <w:rFonts w:ascii="標楷體" w:eastAsia="標楷體" w:hAnsi="標楷體"/>
        </w:rPr>
        <w:t>本單元主要承接清朝前期的消極治理，並因清朝海禁政策，導致台灣的貿易對象限縮至僅止於中國大陸，因英法聯軍後開放台灣的港口，使台灣重新回到世界舞台上。</w:t>
      </w:r>
    </w:p>
    <w:p w:rsidR="00D46D60" w:rsidRPr="00985F7E" w:rsidRDefault="001F7290" w:rsidP="00475CF2">
      <w:pPr>
        <w:ind w:firstLineChars="198" w:firstLine="475"/>
        <w:rPr>
          <w:rFonts w:ascii="標楷體" w:eastAsia="標楷體" w:hAnsi="標楷體"/>
        </w:rPr>
      </w:pPr>
      <w:r w:rsidRPr="00985F7E">
        <w:rPr>
          <w:rFonts w:ascii="標楷體" w:eastAsia="標楷體" w:hAnsi="標楷體"/>
        </w:rPr>
        <w:t>期待透過文本的閱讀和了解，</w:t>
      </w:r>
      <w:r w:rsidR="007E291C">
        <w:rPr>
          <w:rFonts w:ascii="標楷體" w:eastAsia="標楷體" w:hAnsi="標楷體"/>
        </w:rPr>
        <w:t>將學習的任務交付給學生，使學生成為主動學習的主角，並</w:t>
      </w:r>
      <w:r w:rsidR="00D46D60" w:rsidRPr="00985F7E">
        <w:rPr>
          <w:rFonts w:ascii="標楷體" w:eastAsia="標楷體" w:hAnsi="標楷體"/>
        </w:rPr>
        <w:t>理解英法聯軍對台灣的影響、</w:t>
      </w:r>
      <w:r w:rsidR="003029B1">
        <w:rPr>
          <w:rFonts w:ascii="標楷體" w:eastAsia="標楷體" w:hAnsi="標楷體"/>
        </w:rPr>
        <w:t>看見重新開放使產業有了改變、產業結構影響台灣發展重心的移轉、</w:t>
      </w:r>
      <w:r w:rsidR="00D46D60" w:rsidRPr="00985F7E">
        <w:rPr>
          <w:rFonts w:ascii="標楷體" w:eastAsia="標楷體" w:hAnsi="標楷體"/>
        </w:rPr>
        <w:t>理解傳教士對台灣各個面向的影響。</w:t>
      </w:r>
    </w:p>
    <w:p w:rsidR="001F7290" w:rsidRPr="00985F7E" w:rsidRDefault="00D46D60" w:rsidP="00475CF2">
      <w:pPr>
        <w:ind w:firstLineChars="198" w:firstLine="475"/>
        <w:rPr>
          <w:rFonts w:ascii="標楷體" w:eastAsia="標楷體" w:hAnsi="標楷體"/>
        </w:rPr>
      </w:pPr>
      <w:r w:rsidRPr="00985F7E">
        <w:rPr>
          <w:rFonts w:ascii="標楷體" w:eastAsia="標楷體" w:hAnsi="標楷體"/>
        </w:rPr>
        <w:t>最後統整</w:t>
      </w:r>
      <w:r w:rsidR="001F7290" w:rsidRPr="00985F7E">
        <w:rPr>
          <w:rFonts w:ascii="標楷體" w:eastAsia="標楷體" w:hAnsi="標楷體"/>
        </w:rPr>
        <w:t>台灣自荷西、</w:t>
      </w:r>
      <w:r w:rsidRPr="00985F7E">
        <w:rPr>
          <w:rFonts w:ascii="標楷體" w:eastAsia="標楷體" w:hAnsi="標楷體" w:hint="eastAsia"/>
        </w:rPr>
        <w:t>鄭氏時代到清朝前期、清朝後期，自開放到封閉再到重新開放的社會狀態。</w:t>
      </w:r>
    </w:p>
    <w:p w:rsidR="005965AE" w:rsidRPr="00985F7E" w:rsidRDefault="00D46D60" w:rsidP="00475CF2">
      <w:pPr>
        <w:ind w:firstLineChars="198" w:firstLine="475"/>
        <w:rPr>
          <w:rFonts w:ascii="標楷體" w:eastAsia="標楷體" w:hAnsi="標楷體"/>
        </w:rPr>
      </w:pPr>
      <w:r w:rsidRPr="00985F7E">
        <w:rPr>
          <w:rFonts w:ascii="標楷體" w:eastAsia="標楷體" w:hAnsi="標楷體"/>
        </w:rPr>
        <w:t>使學生看見台灣整體發展受不同政府經營態度、外在政策影響甚鉅，使台灣在不同時期有不同的社會文化商業發展。</w:t>
      </w:r>
    </w:p>
    <w:p w:rsidR="005965AE" w:rsidRDefault="00D46D60" w:rsidP="00103456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5715</wp:posOffset>
                </wp:positionV>
                <wp:extent cx="1638300" cy="624840"/>
                <wp:effectExtent l="0" t="0" r="19050" b="22860"/>
                <wp:wrapNone/>
                <wp:docPr id="4" name="流程圖: 替代處理程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2484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0594" w:rsidRPr="00D46D60" w:rsidRDefault="00670594" w:rsidP="00D46D6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開放-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基隆</w:t>
                            </w: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、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滬尾</w:t>
                            </w:r>
                            <w:r w:rsidR="00E1631C"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、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安平</w:t>
                            </w:r>
                            <w:r w:rsidR="00E1631C"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、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打狗四個港口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處理程序 4" o:spid="_x0000_s1026" type="#_x0000_t176" style="position:absolute;margin-left:306.9pt;margin-top:.45pt;width:129pt;height:4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" fillcolor="#5b9bd5 [3204]" strokecolor="#1f4d78 [1604]" strokeweight="1pt">
                <v:textbox>
                  <w:txbxContent>
                    <w:p w:rsidR="00670594" w:rsidRPr="00D46D60" w:rsidRDefault="00670594" w:rsidP="00D46D6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開放-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基隆</w:t>
                      </w: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、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滬尾</w:t>
                      </w:r>
                      <w:r w:rsidR="00E1631C" w:rsidRPr="00D46D60">
                        <w:rPr>
                          <w:rFonts w:ascii="標楷體" w:eastAsia="標楷體" w:hAnsi="標楷體" w:hint="eastAsia"/>
                          <w:b/>
                        </w:rPr>
                        <w:t>、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安平</w:t>
                      </w:r>
                      <w:r w:rsidR="00E1631C" w:rsidRPr="00D46D60">
                        <w:rPr>
                          <w:rFonts w:ascii="標楷體" w:eastAsia="標楷體" w:hAnsi="標楷體" w:hint="eastAsia"/>
                          <w:b/>
                        </w:rPr>
                        <w:t>、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打狗四個港口</w:t>
                      </w:r>
                    </w:p>
                  </w:txbxContent>
                </v:textbox>
              </v:shape>
            </w:pict>
          </mc:Fallback>
        </mc:AlternateContent>
      </w:r>
      <w:r w:rsidR="005965AE" w:rsidRPr="005965AE">
        <w:rPr>
          <w:rFonts w:ascii="標楷體" w:eastAsia="標楷體" w:hAnsi="標楷體" w:hint="eastAsia"/>
          <w:b/>
          <w:highlight w:val="yellow"/>
        </w:rPr>
        <w:t>貳、課程架構</w:t>
      </w:r>
      <w:r w:rsidR="005965AE">
        <w:rPr>
          <w:rFonts w:ascii="標楷體" w:eastAsia="標楷體" w:hAnsi="標楷體" w:hint="eastAsia"/>
        </w:rPr>
        <w:t>：</w:t>
      </w:r>
    </w:p>
    <w:p w:rsidR="00D46D60" w:rsidRPr="00AA58D4" w:rsidRDefault="00D46D60" w:rsidP="00103456">
      <w:pPr>
        <w:rPr>
          <w:rFonts w:ascii="標楷體" w:eastAsia="標楷體" w:hAnsi="標楷體"/>
        </w:rPr>
      </w:pPr>
    </w:p>
    <w:p w:rsidR="005965AE" w:rsidRDefault="001F7290" w:rsidP="005965A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339090</wp:posOffset>
                </wp:positionH>
                <wp:positionV relativeFrom="paragraph">
                  <wp:posOffset>43815</wp:posOffset>
                </wp:positionV>
                <wp:extent cx="1066800" cy="1630680"/>
                <wp:effectExtent l="0" t="0" r="38100" b="26670"/>
                <wp:wrapNone/>
                <wp:docPr id="1" name="向右箭號圖說文字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63068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0594" w:rsidRPr="00670594" w:rsidRDefault="00670594" w:rsidP="00670594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670594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清領前期</w:t>
                            </w:r>
                            <w:r w:rsidRPr="00670594">
                              <w:rPr>
                                <w:rFonts w:ascii="標楷體" w:eastAsia="標楷體" w:hAnsi="標楷體"/>
                                <w:b/>
                              </w:rPr>
                              <w:t>消極治台，</w:t>
                            </w:r>
                            <w:r w:rsidRPr="00670594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並</w:t>
                            </w:r>
                            <w:r w:rsidRPr="00670594">
                              <w:rPr>
                                <w:rFonts w:ascii="標楷體" w:eastAsia="標楷體" w:hAnsi="標楷體"/>
                                <w:b/>
                              </w:rPr>
                              <w:t>因</w:t>
                            </w:r>
                            <w:r w:rsidRPr="00670594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清廷</w:t>
                            </w:r>
                            <w:r w:rsidRPr="00670594">
                              <w:rPr>
                                <w:rFonts w:ascii="標楷體" w:eastAsia="標楷體" w:hAnsi="標楷體"/>
                                <w:b/>
                              </w:rPr>
                              <w:t>海禁而封閉。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向右箭號圖說文字 1" o:spid="_x0000_s1027" type="#_x0000_t78" style="position:absolute;margin-left:26.7pt;margin-top:3.45pt;width:84pt;height:128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" adj="14035,7267,16200,9034" fillcolor="#5b9bd5 [3204]" strokecolor="#1f4d78 [1604]" strokeweight="1pt">
                <v:textbox>
                  <w:txbxContent>
                    <w:p w:rsidR="00670594" w:rsidRPr="00670594" w:rsidRDefault="00670594" w:rsidP="00670594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670594">
                        <w:rPr>
                          <w:rFonts w:ascii="標楷體" w:eastAsia="標楷體" w:hAnsi="標楷體" w:hint="eastAsia"/>
                          <w:b/>
                        </w:rPr>
                        <w:t>清領前期</w:t>
                      </w:r>
                      <w:r w:rsidRPr="00670594">
                        <w:rPr>
                          <w:rFonts w:ascii="標楷體" w:eastAsia="標楷體" w:hAnsi="標楷體"/>
                          <w:b/>
                        </w:rPr>
                        <w:t>消極治台，</w:t>
                      </w:r>
                      <w:r w:rsidRPr="00670594">
                        <w:rPr>
                          <w:rFonts w:ascii="標楷體" w:eastAsia="標楷體" w:hAnsi="標楷體" w:hint="eastAsia"/>
                          <w:b/>
                        </w:rPr>
                        <w:t>並</w:t>
                      </w:r>
                      <w:r w:rsidRPr="00670594">
                        <w:rPr>
                          <w:rFonts w:ascii="標楷體" w:eastAsia="標楷體" w:hAnsi="標楷體"/>
                          <w:b/>
                        </w:rPr>
                        <w:t>因</w:t>
                      </w:r>
                      <w:r w:rsidRPr="00670594">
                        <w:rPr>
                          <w:rFonts w:ascii="標楷體" w:eastAsia="標楷體" w:hAnsi="標楷體" w:hint="eastAsia"/>
                          <w:b/>
                        </w:rPr>
                        <w:t>清廷</w:t>
                      </w:r>
                      <w:r w:rsidRPr="00670594">
                        <w:rPr>
                          <w:rFonts w:ascii="標楷體" w:eastAsia="標楷體" w:hAnsi="標楷體"/>
                          <w:b/>
                        </w:rPr>
                        <w:t>海禁而封閉。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90026B" wp14:editId="49B99F68">
                <wp:simplePos x="0" y="0"/>
                <wp:positionH relativeFrom="column">
                  <wp:posOffset>1497330</wp:posOffset>
                </wp:positionH>
                <wp:positionV relativeFrom="paragraph">
                  <wp:posOffset>20955</wp:posOffset>
                </wp:positionV>
                <wp:extent cx="1066800" cy="1630680"/>
                <wp:effectExtent l="0" t="0" r="38100" b="26670"/>
                <wp:wrapNone/>
                <wp:docPr id="2" name="向右箭號圖說文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63068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0594" w:rsidRPr="00D46D60" w:rsidRDefault="00670594" w:rsidP="00670594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英法聯軍被迫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簽</w:t>
                            </w: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訂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合約，開放台灣港口。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290026B" id="向右箭號圖說文字 2" o:spid="_x0000_s1028" type="#_x0000_t78" style="position:absolute;margin-left:117.9pt;margin-top:1.65pt;width:84pt;height:128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" adj="14035,7267,16200,9034" fillcolor="#5b9bd5 [3204]" strokecolor="#1f4d78 [1604]" strokeweight="1pt">
                <v:textbox>
                  <w:txbxContent>
                    <w:p w:rsidR="00670594" w:rsidRPr="00D46D60" w:rsidRDefault="00670594" w:rsidP="00670594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英法聯軍被迫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簽</w:t>
                      </w: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訂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合約，開放台灣港口。</w:t>
                      </w:r>
                    </w:p>
                  </w:txbxContent>
                </v:textbox>
              </v:shape>
            </w:pict>
          </mc:Fallback>
        </mc:AlternateContent>
      </w:r>
      <w:r w:rsidR="0067059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02F3D8" wp14:editId="2551903E">
                <wp:simplePos x="0" y="0"/>
                <wp:positionH relativeFrom="column">
                  <wp:posOffset>2716530</wp:posOffset>
                </wp:positionH>
                <wp:positionV relativeFrom="paragraph">
                  <wp:posOffset>5715</wp:posOffset>
                </wp:positionV>
                <wp:extent cx="1066800" cy="1630680"/>
                <wp:effectExtent l="0" t="0" r="38100" b="26670"/>
                <wp:wrapNone/>
                <wp:docPr id="3" name="向右箭號圖說文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63068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0594" w:rsidRPr="00D46D60" w:rsidRDefault="00670594" w:rsidP="00670594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台灣由貿易封閉轉至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對世界開放</w:t>
                            </w:r>
                            <w:r w:rsid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D02F3D8" id="向右箭號圖說文字 3" o:spid="_x0000_s1029" type="#_x0000_t78" style="position:absolute;margin-left:213.9pt;margin-top:.45pt;width:84pt;height:12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" adj="14035,7267,16200,9034" fillcolor="#5b9bd5 [3204]" strokecolor="#1f4d78 [1604]" strokeweight="1pt">
                <v:textbox>
                  <w:txbxContent>
                    <w:p w:rsidR="00670594" w:rsidRPr="00D46D60" w:rsidRDefault="00670594" w:rsidP="00670594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台灣由貿易封閉轉至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對世界開放</w:t>
                      </w:r>
                      <w:r w:rsidR="00D46D60">
                        <w:rPr>
                          <w:rFonts w:ascii="標楷體" w:eastAsia="標楷體" w:hAnsi="標楷體" w:hint="eastAsia"/>
                          <w:b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965AE" w:rsidRDefault="005965AE" w:rsidP="005965AE"/>
    <w:p w:rsidR="00B95826" w:rsidRDefault="00E1631C" w:rsidP="005965A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9D52DB" wp14:editId="53808548">
                <wp:simplePos x="0" y="0"/>
                <wp:positionH relativeFrom="column">
                  <wp:posOffset>3874770</wp:posOffset>
                </wp:positionH>
                <wp:positionV relativeFrom="paragraph">
                  <wp:posOffset>5715</wp:posOffset>
                </wp:positionV>
                <wp:extent cx="1638300" cy="624840"/>
                <wp:effectExtent l="0" t="0" r="19050" b="22860"/>
                <wp:wrapNone/>
                <wp:docPr id="5" name="流程圖: 替代處理程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2484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631C" w:rsidRPr="00D46D60" w:rsidRDefault="00E1631C" w:rsidP="00D46D6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茶葉樟腦興起</w:t>
                            </w:r>
                            <w:r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，經濟重心由南往北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99D52DB" id="流程圖: 替代處理程序 5" o:spid="_x0000_s1030" type="#_x0000_t176" style="position:absolute;margin-left:305.1pt;margin-top:.45pt;width:129pt;height:49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" fillcolor="#5b9bd5 [3204]" strokecolor="#1f4d78 [1604]" strokeweight="1pt">
                <v:textbox>
                  <w:txbxContent>
                    <w:p w:rsidR="00E1631C" w:rsidRPr="00D46D60" w:rsidRDefault="00E1631C" w:rsidP="00D46D6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茶葉樟腦興起</w:t>
                      </w:r>
                      <w:r w:rsidRPr="00D46D60">
                        <w:rPr>
                          <w:rFonts w:ascii="標楷體" w:eastAsia="標楷體" w:hAnsi="標楷體"/>
                          <w:b/>
                        </w:rPr>
                        <w:t>，經濟重心由南往北</w:t>
                      </w:r>
                    </w:p>
                  </w:txbxContent>
                </v:textbox>
              </v:shape>
            </w:pict>
          </mc:Fallback>
        </mc:AlternateContent>
      </w:r>
    </w:p>
    <w:p w:rsidR="005965AE" w:rsidRDefault="005965AE" w:rsidP="005965AE"/>
    <w:p w:rsidR="005965AE" w:rsidRDefault="005965AE" w:rsidP="005965AE"/>
    <w:p w:rsidR="00670594" w:rsidRDefault="00670594" w:rsidP="005965AE"/>
    <w:p w:rsidR="00670594" w:rsidRDefault="00E1631C" w:rsidP="005965AE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06F599" wp14:editId="2B08C74C">
                <wp:simplePos x="0" y="0"/>
                <wp:positionH relativeFrom="column">
                  <wp:posOffset>3882390</wp:posOffset>
                </wp:positionH>
                <wp:positionV relativeFrom="paragraph">
                  <wp:posOffset>20955</wp:posOffset>
                </wp:positionV>
                <wp:extent cx="1638300" cy="800100"/>
                <wp:effectExtent l="0" t="0" r="19050" b="19050"/>
                <wp:wrapNone/>
                <wp:docPr id="6" name="流程圖: 替代處理程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8001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631C" w:rsidRPr="00D46D60" w:rsidRDefault="00E1631C" w:rsidP="00D46D6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港口開</w:t>
                            </w:r>
                            <w:r w:rsidR="001F7290"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放</w:t>
                            </w:r>
                            <w:r w:rsidR="001F7290"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，</w:t>
                            </w:r>
                            <w:r w:rsidR="001F7290" w:rsidRPr="00D46D6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傳教士來台</w:t>
                            </w:r>
                            <w:r w:rsidR="001F7290" w:rsidRPr="00D46D60">
                              <w:rPr>
                                <w:rFonts w:ascii="標楷體" w:eastAsia="標楷體" w:hAnsi="標楷體"/>
                                <w:b/>
                              </w:rPr>
                              <w:t>，對台醫療教育與文化產生影響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906F599" id="流程圖: 替代處理程序 6" o:spid="_x0000_s1031" type="#_x0000_t176" style="position:absolute;margin-left:305.7pt;margin-top:1.65pt;width:129pt;height:63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" fillcolor="#5b9bd5 [3204]" strokecolor="#1f4d78 [1604]" strokeweight="1pt">
                <v:textbox>
                  <w:txbxContent>
                    <w:p w:rsidR="00E1631C" w:rsidRPr="00D46D60" w:rsidRDefault="00E1631C" w:rsidP="00D46D6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D46D60">
                        <w:rPr>
                          <w:rFonts w:ascii="標楷體" w:eastAsia="標楷體" w:hAnsi="標楷體" w:hint="eastAsia"/>
                          <w:b/>
                        </w:rPr>
                        <w:t>港口開</w:t>
                      </w:r>
                      <w:r w:rsidR="001F7290" w:rsidRPr="00D46D60">
                        <w:rPr>
                          <w:rFonts w:ascii="標楷體" w:eastAsia="標楷體" w:hAnsi="標楷體" w:hint="eastAsia"/>
                          <w:b/>
                        </w:rPr>
                        <w:t>放</w:t>
                      </w:r>
                      <w:r w:rsidR="001F7290" w:rsidRPr="00D46D60">
                        <w:rPr>
                          <w:rFonts w:ascii="標楷體" w:eastAsia="標楷體" w:hAnsi="標楷體"/>
                          <w:b/>
                        </w:rPr>
                        <w:t>，</w:t>
                      </w:r>
                      <w:r w:rsidR="001F7290" w:rsidRPr="00D46D60">
                        <w:rPr>
                          <w:rFonts w:ascii="標楷體" w:eastAsia="標楷體" w:hAnsi="標楷體" w:hint="eastAsia"/>
                          <w:b/>
                        </w:rPr>
                        <w:t>傳教士來台</w:t>
                      </w:r>
                      <w:r w:rsidR="001F7290" w:rsidRPr="00D46D60">
                        <w:rPr>
                          <w:rFonts w:ascii="標楷體" w:eastAsia="標楷體" w:hAnsi="標楷體"/>
                          <w:b/>
                        </w:rPr>
                        <w:t>，對台醫療教育與文化產生影響</w:t>
                      </w:r>
                    </w:p>
                  </w:txbxContent>
                </v:textbox>
              </v:shape>
            </w:pict>
          </mc:Fallback>
        </mc:AlternateContent>
      </w:r>
    </w:p>
    <w:p w:rsidR="00670594" w:rsidRDefault="00670594" w:rsidP="005965AE"/>
    <w:p w:rsidR="00670594" w:rsidRDefault="00670594" w:rsidP="005965AE"/>
    <w:p w:rsidR="005965AE" w:rsidRDefault="005965AE" w:rsidP="005965AE"/>
    <w:p w:rsidR="005965AE" w:rsidRPr="00AA58D4" w:rsidRDefault="005965AE" w:rsidP="005965AE">
      <w:pPr>
        <w:rPr>
          <w:rFonts w:ascii="標楷體" w:eastAsia="標楷體" w:hAnsi="標楷體"/>
          <w:sz w:val="32"/>
        </w:rPr>
      </w:pPr>
      <w:r w:rsidRPr="005965AE">
        <w:rPr>
          <w:rFonts w:ascii="標楷體" w:eastAsia="標楷體" w:hAnsi="標楷體" w:hint="eastAsia"/>
          <w:b/>
          <w:highlight w:val="yellow"/>
        </w:rPr>
        <w:t>參、課程內容</w:t>
      </w:r>
      <w:r>
        <w:rPr>
          <w:rFonts w:ascii="標楷體" w:eastAsia="標楷體" w:hAnsi="標楷體" w:hint="eastAsia"/>
        </w:rPr>
        <w:t>：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61"/>
        <w:gridCol w:w="705"/>
        <w:gridCol w:w="3097"/>
        <w:gridCol w:w="567"/>
        <w:gridCol w:w="457"/>
        <w:gridCol w:w="1102"/>
        <w:gridCol w:w="851"/>
        <w:gridCol w:w="1701"/>
      </w:tblGrid>
      <w:tr w:rsidR="005965AE" w:rsidRPr="00AD217A" w:rsidTr="00CC7DA6">
        <w:trPr>
          <w:trHeight w:val="396"/>
          <w:jc w:val="center"/>
        </w:trPr>
        <w:tc>
          <w:tcPr>
            <w:tcW w:w="1566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領域/科目</w:t>
            </w:r>
          </w:p>
        </w:tc>
        <w:tc>
          <w:tcPr>
            <w:tcW w:w="3097" w:type="dxa"/>
            <w:vAlign w:val="center"/>
          </w:tcPr>
          <w:p w:rsidR="005965AE" w:rsidRPr="00AD217A" w:rsidRDefault="004C00C4" w:rsidP="00767D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社會領域</w:t>
            </w:r>
          </w:p>
        </w:tc>
        <w:tc>
          <w:tcPr>
            <w:tcW w:w="1024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317002" w:rsidP="00767DA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教學者</w:t>
            </w:r>
          </w:p>
        </w:tc>
        <w:tc>
          <w:tcPr>
            <w:tcW w:w="3654" w:type="dxa"/>
            <w:gridSpan w:val="3"/>
            <w:vAlign w:val="center"/>
          </w:tcPr>
          <w:p w:rsidR="005965AE" w:rsidRPr="00AD217A" w:rsidRDefault="004C00C4" w:rsidP="00767D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呂琬倩</w:t>
            </w:r>
          </w:p>
        </w:tc>
      </w:tr>
      <w:tr w:rsidR="005965AE" w:rsidRPr="00AD217A" w:rsidTr="00CC7DA6">
        <w:trPr>
          <w:trHeight w:val="477"/>
          <w:jc w:val="center"/>
        </w:trPr>
        <w:tc>
          <w:tcPr>
            <w:tcW w:w="1566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實施年級</w:t>
            </w:r>
          </w:p>
        </w:tc>
        <w:tc>
          <w:tcPr>
            <w:tcW w:w="3097" w:type="dxa"/>
            <w:vAlign w:val="center"/>
          </w:tcPr>
          <w:p w:rsidR="005965AE" w:rsidRPr="00AD217A" w:rsidRDefault="004C00C4" w:rsidP="00767D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五年級</w:t>
            </w:r>
          </w:p>
        </w:tc>
        <w:tc>
          <w:tcPr>
            <w:tcW w:w="1024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總節數</w:t>
            </w:r>
          </w:p>
        </w:tc>
        <w:tc>
          <w:tcPr>
            <w:tcW w:w="3654" w:type="dxa"/>
            <w:gridSpan w:val="3"/>
            <w:vAlign w:val="center"/>
          </w:tcPr>
          <w:p w:rsidR="005965AE" w:rsidRPr="00AD217A" w:rsidRDefault="005965AE" w:rsidP="003029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</w:t>
            </w:r>
            <w:r w:rsidR="004C00C4">
              <w:rPr>
                <w:rFonts w:ascii="標楷體" w:eastAsia="標楷體" w:hAnsi="標楷體"/>
              </w:rPr>
              <w:t xml:space="preserve"> </w:t>
            </w:r>
            <w:r w:rsidR="003029B1">
              <w:rPr>
                <w:rFonts w:ascii="標楷體" w:eastAsia="標楷體" w:hAnsi="標楷體" w:hint="eastAsia"/>
              </w:rPr>
              <w:t>3</w:t>
            </w:r>
            <w:r w:rsidR="004C00C4">
              <w:rPr>
                <w:rFonts w:ascii="標楷體" w:eastAsia="標楷體" w:hAnsi="標楷體" w:hint="eastAsia"/>
              </w:rPr>
              <w:t xml:space="preserve"> </w:t>
            </w:r>
            <w:r w:rsidRPr="00AD217A">
              <w:rPr>
                <w:rFonts w:ascii="標楷體" w:eastAsia="標楷體" w:hAnsi="標楷體" w:hint="eastAsia"/>
              </w:rPr>
              <w:t>節，</w:t>
            </w:r>
            <w:r w:rsidR="004C00C4">
              <w:rPr>
                <w:rFonts w:ascii="標楷體" w:eastAsia="標楷體" w:hAnsi="標楷體"/>
              </w:rPr>
              <w:t xml:space="preserve"> </w:t>
            </w:r>
            <w:r w:rsidR="003029B1">
              <w:rPr>
                <w:rFonts w:ascii="標楷體" w:eastAsia="標楷體" w:hAnsi="標楷體"/>
              </w:rPr>
              <w:t>12</w:t>
            </w:r>
            <w:r w:rsidR="004C00C4">
              <w:rPr>
                <w:rFonts w:ascii="標楷體" w:eastAsia="標楷體" w:hAnsi="標楷體" w:hint="eastAsia"/>
              </w:rPr>
              <w:t>0</w:t>
            </w:r>
            <w:r w:rsidRPr="00AD217A">
              <w:rPr>
                <w:rFonts w:ascii="標楷體" w:eastAsia="標楷體" w:hAnsi="標楷體" w:hint="eastAsia"/>
              </w:rPr>
              <w:t>分鐘</w:t>
            </w:r>
          </w:p>
        </w:tc>
      </w:tr>
      <w:tr w:rsidR="005965AE" w:rsidRPr="00AD217A" w:rsidTr="00CC7DA6">
        <w:trPr>
          <w:trHeight w:val="413"/>
          <w:jc w:val="center"/>
        </w:trPr>
        <w:tc>
          <w:tcPr>
            <w:tcW w:w="1566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7775" w:type="dxa"/>
            <w:gridSpan w:val="6"/>
            <w:tcBorders>
              <w:bottom w:val="double" w:sz="4" w:space="0" w:color="auto"/>
            </w:tcBorders>
            <w:vAlign w:val="center"/>
          </w:tcPr>
          <w:p w:rsidR="005965AE" w:rsidRPr="00AD217A" w:rsidRDefault="004C00C4" w:rsidP="00B9582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六、清領後期的台灣</w:t>
            </w:r>
            <w:r w:rsidR="0043345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-</w:t>
            </w:r>
            <w:r w:rsidR="0043345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1.開港與通商</w:t>
            </w:r>
          </w:p>
        </w:tc>
      </w:tr>
      <w:tr w:rsidR="005965AE" w:rsidRPr="00AD217A" w:rsidTr="00CC7DA6">
        <w:trPr>
          <w:jc w:val="center"/>
        </w:trPr>
        <w:tc>
          <w:tcPr>
            <w:tcW w:w="9341" w:type="dxa"/>
            <w:gridSpan w:val="8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設計依據</w:t>
            </w:r>
          </w:p>
        </w:tc>
      </w:tr>
      <w:tr w:rsidR="005965AE" w:rsidRPr="00AD217A" w:rsidTr="002D6765">
        <w:trPr>
          <w:trHeight w:val="711"/>
          <w:jc w:val="center"/>
        </w:trPr>
        <w:tc>
          <w:tcPr>
            <w:tcW w:w="861" w:type="dxa"/>
            <w:vMerge w:val="restart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學習重點</w:t>
            </w: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3664" w:type="dxa"/>
            <w:gridSpan w:val="2"/>
            <w:vAlign w:val="center"/>
          </w:tcPr>
          <w:p w:rsidR="00B75AFA" w:rsidRDefault="004C00C4" w:rsidP="00B75AFA">
            <w:pPr>
              <w:ind w:leftChars="5" w:left="1003" w:hangingChars="413" w:hanging="991"/>
              <w:jc w:val="both"/>
              <w:rPr>
                <w:rFonts w:ascii="標楷體" w:eastAsia="標楷體" w:hAnsi="標楷體"/>
              </w:rPr>
            </w:pPr>
            <w:r w:rsidRPr="00D46D60">
              <w:rPr>
                <w:rFonts w:ascii="標楷體" w:eastAsia="標楷體" w:hAnsi="標楷體"/>
              </w:rPr>
              <w:t xml:space="preserve">1b-Ⅲ-2 </w:t>
            </w:r>
            <w:r w:rsidRPr="00475CF2">
              <w:rPr>
                <w:rFonts w:ascii="標楷體" w:eastAsia="標楷體" w:hAnsi="標楷體"/>
                <w:bdr w:val="single" w:sz="4" w:space="0" w:color="auto"/>
              </w:rPr>
              <w:t>理解</w:t>
            </w:r>
            <w:r w:rsidRPr="00D46D60">
              <w:rPr>
                <w:rFonts w:ascii="標楷體" w:eastAsia="標楷體" w:hAnsi="標楷體"/>
              </w:rPr>
              <w:t>各種事實或社會現象的關係，並</w:t>
            </w:r>
            <w:r w:rsidRPr="00475CF2">
              <w:rPr>
                <w:rFonts w:ascii="標楷體" w:eastAsia="標楷體" w:hAnsi="標楷體"/>
                <w:bdr w:val="single" w:sz="4" w:space="0" w:color="auto"/>
              </w:rPr>
              <w:t>歸納</w:t>
            </w:r>
            <w:r w:rsidRPr="00D46D60">
              <w:rPr>
                <w:rFonts w:ascii="標楷體" w:eastAsia="標楷體" w:hAnsi="標楷體"/>
              </w:rPr>
              <w:t>出其間的關係</w:t>
            </w:r>
            <w:r w:rsidRPr="00D46D60">
              <w:rPr>
                <w:rFonts w:ascii="標楷體" w:eastAsia="標楷體" w:hAnsi="標楷體"/>
                <w:strike/>
              </w:rPr>
              <w:t>或規律性</w:t>
            </w:r>
            <w:r w:rsidRPr="00D46D60">
              <w:rPr>
                <w:rFonts w:ascii="標楷體" w:eastAsia="標楷體" w:hAnsi="標楷體"/>
              </w:rPr>
              <w:t>。</w:t>
            </w:r>
          </w:p>
          <w:p w:rsidR="004C00C4" w:rsidRPr="00D46D60" w:rsidRDefault="004C00C4" w:rsidP="00B75AFA">
            <w:pPr>
              <w:ind w:leftChars="5" w:left="1003" w:hangingChars="413" w:hanging="991"/>
              <w:jc w:val="both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D46D60">
              <w:rPr>
                <w:rFonts w:ascii="標楷體" w:eastAsia="標楷體" w:hAnsi="標楷體"/>
              </w:rPr>
              <w:t xml:space="preserve">3c-Ⅲ-1 </w:t>
            </w:r>
            <w:r w:rsidRPr="00475CF2">
              <w:rPr>
                <w:rFonts w:ascii="標楷體" w:eastAsia="標楷體" w:hAnsi="標楷體"/>
                <w:bdr w:val="single" w:sz="4" w:space="0" w:color="auto"/>
              </w:rPr>
              <w:t>聆聽</w:t>
            </w:r>
            <w:r w:rsidRPr="00D46D60">
              <w:rPr>
                <w:rFonts w:ascii="標楷體" w:eastAsia="標楷體" w:hAnsi="標楷體"/>
              </w:rPr>
              <w:t>他人意見，</w:t>
            </w:r>
            <w:r w:rsidRPr="00475CF2">
              <w:rPr>
                <w:rFonts w:ascii="標楷體" w:eastAsia="標楷體" w:hAnsi="標楷體"/>
                <w:bdr w:val="single" w:sz="4" w:space="0" w:color="auto"/>
              </w:rPr>
              <w:t>表達</w:t>
            </w:r>
            <w:r w:rsidRPr="00D46D60">
              <w:rPr>
                <w:rFonts w:ascii="標楷體" w:eastAsia="標楷體" w:hAnsi="標楷體"/>
              </w:rPr>
              <w:t>自我觀點，並能與他人討論。</w:t>
            </w:r>
          </w:p>
        </w:tc>
        <w:tc>
          <w:tcPr>
            <w:tcW w:w="457" w:type="dxa"/>
            <w:vMerge w:val="restart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核心素養</w:t>
            </w:r>
          </w:p>
        </w:tc>
        <w:tc>
          <w:tcPr>
            <w:tcW w:w="3654" w:type="dxa"/>
            <w:gridSpan w:val="3"/>
            <w:vMerge w:val="restart"/>
            <w:vAlign w:val="center"/>
          </w:tcPr>
          <w:p w:rsidR="00A849A2" w:rsidRDefault="00317002" w:rsidP="00A849A2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849A2">
              <w:rPr>
                <w:rFonts w:ascii="標楷體" w:eastAsia="標楷體" w:hAnsi="標楷體"/>
                <w:b/>
                <w:color w:val="000000" w:themeColor="text1"/>
                <w:szCs w:val="20"/>
                <w:bdr w:val="single" w:sz="4" w:space="0" w:color="auto"/>
              </w:rPr>
              <w:t>總綱</w:t>
            </w:r>
          </w:p>
          <w:p w:rsidR="0048746D" w:rsidRPr="00A849A2" w:rsidRDefault="005F6055" w:rsidP="0048746D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A849A2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>B1</w:t>
            </w:r>
            <w:r w:rsidR="00B75AFA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 xml:space="preserve"> </w:t>
            </w:r>
            <w:r w:rsidRPr="00A849A2">
              <w:rPr>
                <w:rFonts w:ascii="標楷體" w:eastAsia="標楷體" w:hAnsi="標楷體" w:hint="eastAsia"/>
                <w:color w:val="000000" w:themeColor="text1"/>
                <w:szCs w:val="20"/>
              </w:rPr>
              <w:t>符號運用與溝通表達</w:t>
            </w:r>
          </w:p>
          <w:p w:rsidR="0048746D" w:rsidRPr="00A849A2" w:rsidRDefault="0048746D" w:rsidP="00A849A2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A849A2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>C2</w:t>
            </w:r>
            <w:r w:rsidR="00B75AFA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 xml:space="preserve"> </w:t>
            </w:r>
            <w:r w:rsidRPr="00A849A2">
              <w:rPr>
                <w:rFonts w:ascii="標楷體" w:eastAsia="標楷體" w:hAnsi="標楷體" w:hint="eastAsia"/>
                <w:color w:val="000000" w:themeColor="text1"/>
                <w:szCs w:val="20"/>
              </w:rPr>
              <w:t>人際關係與團隊合作</w:t>
            </w:r>
          </w:p>
          <w:p w:rsidR="00A849A2" w:rsidRDefault="00317002" w:rsidP="00D51BBC">
            <w:pPr>
              <w:spacing w:beforeLines="50" w:before="120" w:line="320" w:lineRule="exact"/>
              <w:ind w:left="677" w:hangingChars="282" w:hanging="677"/>
              <w:jc w:val="center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A849A2">
              <w:rPr>
                <w:rFonts w:ascii="標楷體" w:eastAsia="標楷體" w:hAnsi="標楷體" w:hint="eastAsia"/>
                <w:b/>
                <w:color w:val="000000" w:themeColor="text1"/>
                <w:szCs w:val="20"/>
                <w:bdr w:val="single" w:sz="4" w:space="0" w:color="auto"/>
              </w:rPr>
              <w:t>領綱</w:t>
            </w:r>
          </w:p>
          <w:p w:rsidR="00A849A2" w:rsidRDefault="00317002" w:rsidP="002D6765">
            <w:pPr>
              <w:spacing w:line="320" w:lineRule="exact"/>
              <w:ind w:left="978" w:hangingChars="407" w:hanging="978"/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A849A2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>社-E-B1</w:t>
            </w:r>
            <w:r w:rsidR="00D814F2" w:rsidRPr="00A849A2">
              <w:rPr>
                <w:rFonts w:ascii="標楷體" w:eastAsia="標楷體" w:hAnsi="標楷體" w:hint="eastAsia"/>
                <w:color w:val="000000" w:themeColor="text1"/>
                <w:szCs w:val="20"/>
              </w:rPr>
              <w:t>透過語言、文字及圖像等表徵符號，理解人類生活的豐富面貌，並能運用多樣的表徵符號解釋相關訊息，達成溝通的目的，促進相互間的理解。</w:t>
            </w:r>
          </w:p>
          <w:p w:rsidR="00317002" w:rsidRPr="00317002" w:rsidRDefault="0048746D" w:rsidP="002D6765">
            <w:pPr>
              <w:spacing w:line="320" w:lineRule="exact"/>
              <w:ind w:left="951" w:hangingChars="396" w:hanging="951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849A2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社</w:t>
            </w:r>
            <w:r w:rsidRPr="00A849A2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>-E-C2</w:t>
            </w:r>
            <w:r w:rsidRPr="00A849A2">
              <w:rPr>
                <w:rFonts w:ascii="標楷體" w:eastAsia="標楷體" w:hAnsi="標楷體" w:hint="eastAsia"/>
                <w:color w:val="000000" w:themeColor="text1"/>
                <w:szCs w:val="20"/>
              </w:rPr>
              <w:t>建立良好的人際互動關係，養成尊重差異、關懷他人及團隊合作的態度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965AE" w:rsidRPr="00AD217A" w:rsidTr="00CC7DA6">
        <w:trPr>
          <w:trHeight w:val="1559"/>
          <w:jc w:val="center"/>
        </w:trPr>
        <w:tc>
          <w:tcPr>
            <w:tcW w:w="861" w:type="dxa"/>
            <w:vMerge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3664" w:type="dxa"/>
            <w:gridSpan w:val="2"/>
            <w:vAlign w:val="center"/>
          </w:tcPr>
          <w:p w:rsidR="00B75AFA" w:rsidRDefault="00BF56DF" w:rsidP="00B75AFA">
            <w:pPr>
              <w:ind w:left="1013" w:hangingChars="422" w:hanging="1013"/>
              <w:jc w:val="both"/>
              <w:rPr>
                <w:rFonts w:ascii="標楷體" w:eastAsia="標楷體" w:hAnsi="標楷體"/>
              </w:rPr>
            </w:pPr>
            <w:r w:rsidRPr="00D46D60">
              <w:rPr>
                <w:rFonts w:ascii="標楷體" w:eastAsia="標楷體" w:hAnsi="標楷體"/>
              </w:rPr>
              <w:t>Ab-Ⅲ-1 臺灣的地理位置、自然 環境，與歷史文化的發展有關聯性。</w:t>
            </w:r>
          </w:p>
          <w:p w:rsidR="005965AE" w:rsidRPr="00D46D60" w:rsidRDefault="00BF56DF" w:rsidP="00B75AFA">
            <w:pPr>
              <w:ind w:left="1013" w:hangingChars="422" w:hanging="1013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  <w:r w:rsidRPr="00D46D60">
              <w:rPr>
                <w:rFonts w:ascii="標楷體" w:eastAsia="標楷體" w:hAnsi="標楷體"/>
              </w:rPr>
              <w:t>Cb-Ⅲ-1 不同時期臺灣、世界的重要事件與人物，影響臺灣的歷史變遷。</w:t>
            </w:r>
          </w:p>
        </w:tc>
        <w:tc>
          <w:tcPr>
            <w:tcW w:w="457" w:type="dxa"/>
            <w:vMerge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54" w:type="dxa"/>
            <w:gridSpan w:val="3"/>
            <w:vMerge/>
            <w:vAlign w:val="center"/>
          </w:tcPr>
          <w:p w:rsidR="005965AE" w:rsidRPr="00AD217A" w:rsidRDefault="005965AE" w:rsidP="00767D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93BA4" w:rsidRPr="00AD217A" w:rsidTr="00CC7DA6">
        <w:trPr>
          <w:trHeight w:val="1417"/>
          <w:jc w:val="center"/>
        </w:trPr>
        <w:tc>
          <w:tcPr>
            <w:tcW w:w="1566" w:type="dxa"/>
            <w:gridSpan w:val="2"/>
            <w:shd w:val="clear" w:color="auto" w:fill="D9D9D9" w:themeFill="background1" w:themeFillShade="D9"/>
            <w:vAlign w:val="center"/>
          </w:tcPr>
          <w:p w:rsidR="00193BA4" w:rsidRPr="005965AE" w:rsidRDefault="0048746D" w:rsidP="00767DA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共備成員</w:t>
            </w:r>
          </w:p>
        </w:tc>
        <w:tc>
          <w:tcPr>
            <w:tcW w:w="3664" w:type="dxa"/>
            <w:gridSpan w:val="2"/>
            <w:vAlign w:val="center"/>
          </w:tcPr>
          <w:p w:rsidR="00A849A2" w:rsidRPr="0048746D" w:rsidRDefault="00A849A2" w:rsidP="00A849A2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48746D">
              <w:rPr>
                <w:rFonts w:ascii="標楷體" w:eastAsia="標楷體" w:hAnsi="標楷體" w:hint="eastAsia"/>
              </w:rPr>
              <w:t>海湖國小張哲溢</w:t>
            </w:r>
          </w:p>
          <w:p w:rsidR="0048746D" w:rsidRPr="0048746D" w:rsidRDefault="0048746D" w:rsidP="0048746D">
            <w:pPr>
              <w:spacing w:line="240" w:lineRule="exact"/>
              <w:ind w:left="480" w:hanging="480"/>
              <w:rPr>
                <w:rFonts w:ascii="標楷體" w:eastAsia="標楷體" w:hAnsi="標楷體"/>
              </w:rPr>
            </w:pPr>
            <w:r w:rsidRPr="0048746D">
              <w:rPr>
                <w:rFonts w:ascii="標楷體" w:eastAsia="標楷體" w:hAnsi="標楷體" w:hint="eastAsia"/>
              </w:rPr>
              <w:t>南崁國小周世欽</w:t>
            </w:r>
          </w:p>
          <w:p w:rsidR="0048746D" w:rsidRPr="0048746D" w:rsidRDefault="0048746D" w:rsidP="0048746D">
            <w:pPr>
              <w:spacing w:line="240" w:lineRule="exact"/>
              <w:ind w:left="480" w:hanging="480"/>
              <w:rPr>
                <w:rFonts w:ascii="標楷體" w:eastAsia="標楷體" w:hAnsi="標楷體"/>
              </w:rPr>
            </w:pPr>
            <w:r w:rsidRPr="0048746D">
              <w:rPr>
                <w:rFonts w:ascii="標楷體" w:eastAsia="標楷體" w:hAnsi="標楷體" w:hint="eastAsia"/>
              </w:rPr>
              <w:t>溪海國小呂龍興</w:t>
            </w:r>
          </w:p>
          <w:p w:rsidR="00B24F56" w:rsidRDefault="0048746D" w:rsidP="0048746D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746D">
              <w:rPr>
                <w:rFonts w:ascii="標楷體" w:eastAsia="標楷體" w:hAnsi="標楷體" w:hint="eastAsia"/>
                <w:color w:val="000000" w:themeColor="text1"/>
              </w:rPr>
              <w:t>后厝國小呂琬倩、張家瑋</w:t>
            </w:r>
          </w:p>
          <w:p w:rsidR="0048746D" w:rsidRPr="0048746D" w:rsidRDefault="0048746D" w:rsidP="00B24F56">
            <w:pPr>
              <w:spacing w:line="240" w:lineRule="exact"/>
              <w:ind w:leftChars="240" w:left="576" w:firstLineChars="158" w:firstLine="379"/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48746D">
              <w:rPr>
                <w:rFonts w:ascii="標楷體" w:eastAsia="標楷體" w:hAnsi="標楷體" w:hint="eastAsia"/>
                <w:color w:val="000000" w:themeColor="text1"/>
              </w:rPr>
              <w:t>曾靖博、李易欣</w:t>
            </w:r>
          </w:p>
        </w:tc>
        <w:tc>
          <w:tcPr>
            <w:tcW w:w="457" w:type="dxa"/>
            <w:shd w:val="clear" w:color="auto" w:fill="D9D9D9" w:themeFill="background1" w:themeFillShade="D9"/>
            <w:vAlign w:val="center"/>
          </w:tcPr>
          <w:p w:rsidR="00193BA4" w:rsidRPr="00AD217A" w:rsidRDefault="00193BA4" w:rsidP="00767DA0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教材來源</w:t>
            </w:r>
          </w:p>
        </w:tc>
        <w:tc>
          <w:tcPr>
            <w:tcW w:w="3654" w:type="dxa"/>
            <w:gridSpan w:val="3"/>
            <w:vAlign w:val="center"/>
          </w:tcPr>
          <w:p w:rsidR="00BF56DF" w:rsidRPr="00AD217A" w:rsidRDefault="00BF56DF" w:rsidP="004D4FF7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4F104A">
              <w:rPr>
                <w:rFonts w:ascii="標楷體" w:eastAsia="標楷體" w:hAnsi="標楷體"/>
                <w:color w:val="000000" w:themeColor="text1"/>
                <w:u w:val="single"/>
              </w:rPr>
              <w:t>南一書局社會</w:t>
            </w:r>
            <w:r w:rsidR="004D4FF7" w:rsidRPr="004F104A">
              <w:rPr>
                <w:rFonts w:ascii="標楷體" w:eastAsia="標楷體" w:hAnsi="標楷體"/>
                <w:color w:val="000000" w:themeColor="text1"/>
                <w:u w:val="single"/>
              </w:rPr>
              <w:t>五上</w:t>
            </w:r>
          </w:p>
        </w:tc>
      </w:tr>
      <w:tr w:rsidR="005965AE" w:rsidRPr="00AD217A" w:rsidTr="00CC7DA6">
        <w:trPr>
          <w:trHeight w:val="737"/>
          <w:jc w:val="center"/>
        </w:trPr>
        <w:tc>
          <w:tcPr>
            <w:tcW w:w="15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777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5826" w:rsidRPr="00AD217A" w:rsidRDefault="004F104A" w:rsidP="002D6765">
            <w:pPr>
              <w:jc w:val="both"/>
              <w:rPr>
                <w:rFonts w:ascii="標楷體" w:eastAsia="標楷體" w:hAnsi="標楷體"/>
              </w:rPr>
            </w:pPr>
            <w:r w:rsidRPr="007F456D">
              <w:rPr>
                <w:rFonts w:ascii="標楷體" w:eastAsia="標楷體" w:hAnsi="標楷體"/>
                <w:color w:val="000000" w:themeColor="text1"/>
              </w:rPr>
              <w:t>單槍、電子白板、ipad、T圖表</w:t>
            </w:r>
            <w:r w:rsidR="00A849A2">
              <w:rPr>
                <w:rFonts w:ascii="標楷體" w:eastAsia="標楷體" w:hAnsi="標楷體"/>
                <w:color w:val="000000" w:themeColor="text1"/>
              </w:rPr>
              <w:t>、</w:t>
            </w:r>
            <w:r w:rsidR="004D4FF7" w:rsidRPr="00A849A2">
              <w:rPr>
                <w:rFonts w:ascii="標楷體" w:eastAsia="標楷體" w:hAnsi="標楷體"/>
                <w:color w:val="000000" w:themeColor="text1"/>
                <w:u w:val="wave"/>
              </w:rPr>
              <w:t>故事台灣史</w:t>
            </w:r>
            <w:r w:rsidR="00A849A2" w:rsidRPr="00A849A2">
              <w:rPr>
                <w:rFonts w:ascii="標楷體" w:eastAsia="標楷體" w:hAnsi="標楷體"/>
                <w:color w:val="000000" w:themeColor="text1"/>
              </w:rPr>
              <w:t>、</w:t>
            </w:r>
            <w:r w:rsidR="004D4FF7" w:rsidRPr="00A849A2">
              <w:rPr>
                <w:rFonts w:ascii="標楷體" w:eastAsia="標楷體" w:hAnsi="標楷體"/>
                <w:color w:val="000000" w:themeColor="text1"/>
                <w:u w:val="wave"/>
              </w:rPr>
              <w:t>台灣史新聞</w:t>
            </w:r>
          </w:p>
        </w:tc>
      </w:tr>
      <w:tr w:rsidR="00193BA4" w:rsidRPr="00AD217A" w:rsidTr="00CC7DA6">
        <w:trPr>
          <w:trHeight w:val="1757"/>
          <w:jc w:val="center"/>
        </w:trPr>
        <w:tc>
          <w:tcPr>
            <w:tcW w:w="15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BA4" w:rsidRPr="005965AE" w:rsidRDefault="00193BA4" w:rsidP="00193BA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學習目標</w:t>
            </w:r>
          </w:p>
        </w:tc>
        <w:tc>
          <w:tcPr>
            <w:tcW w:w="777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3BA4" w:rsidRDefault="00011AA3" w:rsidP="00011AA3">
            <w:pPr>
              <w:ind w:left="242" w:hangingChars="101" w:hanging="2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 w:rsidR="003029B1">
              <w:rPr>
                <w:rFonts w:ascii="標楷體" w:eastAsia="標楷體" w:hAnsi="標楷體"/>
              </w:rPr>
              <w:t>概覽課文</w:t>
            </w:r>
            <w:r w:rsidR="00CC7DA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了解</w:t>
            </w:r>
            <w:r w:rsidR="00B24F56">
              <w:rPr>
                <w:rFonts w:ascii="標楷體" w:eastAsia="標楷體" w:hAnsi="標楷體" w:hint="eastAsia"/>
              </w:rPr>
              <w:t>臺</w:t>
            </w:r>
            <w:r w:rsidR="003029B1">
              <w:rPr>
                <w:rFonts w:ascii="標楷體" w:eastAsia="標楷體" w:hAnsi="標楷體"/>
              </w:rPr>
              <w:t>灣</w:t>
            </w:r>
            <w:r>
              <w:rPr>
                <w:rFonts w:ascii="標楷體" w:eastAsia="標楷體" w:hAnsi="標楷體"/>
              </w:rPr>
              <w:t>清朝後期</w:t>
            </w:r>
            <w:r w:rsidR="00CC7DA6">
              <w:rPr>
                <w:rFonts w:ascii="標楷體" w:eastAsia="標楷體" w:hAnsi="標楷體"/>
              </w:rPr>
              <w:t>經濟</w:t>
            </w:r>
            <w:r w:rsidR="003029B1">
              <w:rPr>
                <w:rFonts w:ascii="標楷體" w:eastAsia="標楷體" w:hAnsi="標楷體"/>
              </w:rPr>
              <w:t>貿易狀況</w:t>
            </w:r>
            <w:r>
              <w:rPr>
                <w:rFonts w:ascii="標楷體" w:eastAsia="標楷體" w:hAnsi="標楷體"/>
              </w:rPr>
              <w:t>。</w:t>
            </w:r>
          </w:p>
          <w:p w:rsidR="00B95826" w:rsidRDefault="00011AA3" w:rsidP="00011AA3">
            <w:pPr>
              <w:ind w:left="242" w:hangingChars="101" w:hanging="2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2.利用</w:t>
            </w:r>
            <w:r w:rsidR="003029B1">
              <w:rPr>
                <w:rFonts w:ascii="標楷體" w:eastAsia="標楷體" w:hAnsi="標楷體"/>
              </w:rPr>
              <w:t>文本閱讀及專家小組模式</w:t>
            </w:r>
            <w:r w:rsidR="00B24F56">
              <w:rPr>
                <w:rFonts w:ascii="標楷體" w:eastAsia="標楷體" w:hAnsi="標楷體" w:hint="eastAsia"/>
              </w:rPr>
              <w:t>，理解</w:t>
            </w:r>
            <w:r w:rsidR="003029B1">
              <w:rPr>
                <w:rFonts w:ascii="標楷體" w:eastAsia="標楷體" w:hAnsi="標楷體"/>
              </w:rPr>
              <w:t>英法聯軍後</w:t>
            </w:r>
            <w:r w:rsidR="00B24F56">
              <w:rPr>
                <w:rFonts w:ascii="標楷體" w:eastAsia="標楷體" w:hAnsi="標楷體" w:hint="eastAsia"/>
              </w:rPr>
              <w:t>臺</w:t>
            </w:r>
            <w:r w:rsidR="003029B1">
              <w:rPr>
                <w:rFonts w:ascii="標楷體" w:eastAsia="標楷體" w:hAnsi="標楷體"/>
              </w:rPr>
              <w:t>灣開港、茶葉興起</w:t>
            </w:r>
            <w:r w:rsidR="00B24F56">
              <w:rPr>
                <w:rFonts w:ascii="標楷體" w:eastAsia="標楷體" w:hAnsi="標楷體" w:hint="eastAsia"/>
              </w:rPr>
              <w:t>與</w:t>
            </w:r>
            <w:r w:rsidR="003029B1">
              <w:rPr>
                <w:rFonts w:ascii="標楷體" w:eastAsia="標楷體" w:hAnsi="標楷體"/>
              </w:rPr>
              <w:t>經濟重心移轉等事件</w:t>
            </w:r>
            <w:r w:rsidR="00CC7DA6">
              <w:rPr>
                <w:rFonts w:ascii="標楷體" w:eastAsia="標楷體" w:hAnsi="標楷體" w:hint="eastAsia"/>
              </w:rPr>
              <w:t>的</w:t>
            </w:r>
            <w:r w:rsidR="00B24F56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/>
              </w:rPr>
              <w:t>。</w:t>
            </w:r>
          </w:p>
          <w:p w:rsidR="00AE3803" w:rsidRDefault="00011AA3" w:rsidP="00011AA3">
            <w:pPr>
              <w:ind w:left="242" w:hangingChars="101" w:hanging="2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 w:rsidR="00B24F56">
              <w:rPr>
                <w:rFonts w:ascii="標楷體" w:eastAsia="標楷體" w:hAnsi="標楷體" w:hint="eastAsia"/>
              </w:rPr>
              <w:t>藉由</w:t>
            </w:r>
            <w:r w:rsidR="00AE3803">
              <w:rPr>
                <w:rFonts w:ascii="標楷體" w:eastAsia="標楷體" w:hAnsi="標楷體"/>
              </w:rPr>
              <w:t>問</w:t>
            </w:r>
            <w:r w:rsidR="00B24F56">
              <w:rPr>
                <w:rFonts w:ascii="標楷體" w:eastAsia="標楷體" w:hAnsi="標楷體" w:hint="eastAsia"/>
              </w:rPr>
              <w:t>答與</w:t>
            </w:r>
            <w:r w:rsidR="00AE3803">
              <w:rPr>
                <w:rFonts w:ascii="標楷體" w:eastAsia="標楷體" w:hAnsi="標楷體"/>
              </w:rPr>
              <w:t>討論，發現不同</w:t>
            </w:r>
            <w:r w:rsidR="00B24F56">
              <w:rPr>
                <w:rFonts w:ascii="標楷體" w:eastAsia="標楷體" w:hAnsi="標楷體" w:hint="eastAsia"/>
              </w:rPr>
              <w:t>的</w:t>
            </w:r>
            <w:r w:rsidR="00AE3803">
              <w:rPr>
                <w:rFonts w:ascii="標楷體" w:eastAsia="標楷體" w:hAnsi="標楷體"/>
              </w:rPr>
              <w:t>政策事件皆會影響各種活動的發展。</w:t>
            </w:r>
          </w:p>
          <w:p w:rsidR="00484764" w:rsidRPr="00AD217A" w:rsidRDefault="00AE3803" w:rsidP="00272F52">
            <w:pPr>
              <w:ind w:left="242" w:hangingChars="101" w:hanging="2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</w:t>
            </w:r>
            <w:r w:rsidR="003029B1">
              <w:rPr>
                <w:rFonts w:ascii="標楷體" w:eastAsia="標楷體" w:hAnsi="標楷體"/>
              </w:rPr>
              <w:t>透過心智圖</w:t>
            </w:r>
            <w:r w:rsidR="00B24F56">
              <w:rPr>
                <w:rFonts w:ascii="標楷體" w:eastAsia="標楷體" w:hAnsi="標楷體" w:hint="eastAsia"/>
              </w:rPr>
              <w:t>繪製</w:t>
            </w:r>
            <w:r w:rsidR="00CC7DA6">
              <w:rPr>
                <w:rFonts w:ascii="標楷體" w:eastAsia="標楷體" w:hAnsi="標楷體" w:hint="eastAsia"/>
              </w:rPr>
              <w:t>與分享</w:t>
            </w:r>
            <w:r w:rsidR="003029B1">
              <w:rPr>
                <w:rFonts w:ascii="標楷體" w:eastAsia="標楷體" w:hAnsi="標楷體"/>
              </w:rPr>
              <w:t>，統整</w:t>
            </w:r>
            <w:r w:rsidR="00B24F56">
              <w:rPr>
                <w:rFonts w:ascii="標楷體" w:eastAsia="標楷體" w:hAnsi="標楷體" w:hint="eastAsia"/>
              </w:rPr>
              <w:t>臺灣</w:t>
            </w:r>
            <w:r w:rsidR="003029B1">
              <w:rPr>
                <w:rFonts w:ascii="標楷體" w:eastAsia="標楷體" w:hAnsi="標楷體"/>
              </w:rPr>
              <w:t>開港後各項</w:t>
            </w:r>
            <w:r w:rsidR="00B24F56">
              <w:rPr>
                <w:rFonts w:ascii="標楷體" w:eastAsia="標楷體" w:hAnsi="標楷體"/>
              </w:rPr>
              <w:t>經濟</w:t>
            </w:r>
            <w:r>
              <w:rPr>
                <w:rFonts w:ascii="標楷體" w:eastAsia="標楷體" w:hAnsi="標楷體"/>
              </w:rPr>
              <w:t>貿易活動</w:t>
            </w:r>
            <w:r w:rsidR="00272F52">
              <w:rPr>
                <w:rFonts w:ascii="標楷體" w:eastAsia="標楷體" w:hAnsi="標楷體"/>
              </w:rPr>
              <w:t>的</w:t>
            </w:r>
            <w:r w:rsidR="00B24F56">
              <w:rPr>
                <w:rFonts w:ascii="標楷體" w:eastAsia="標楷體" w:hAnsi="標楷體" w:hint="eastAsia"/>
              </w:rPr>
              <w:t>情</w:t>
            </w:r>
            <w:r w:rsidR="00CC7DA6">
              <w:rPr>
                <w:rFonts w:ascii="標楷體" w:eastAsia="標楷體" w:hAnsi="標楷體" w:hint="eastAsia"/>
              </w:rPr>
              <w:t>形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5965AE" w:rsidRPr="00AD217A" w:rsidTr="00CC7DA6">
        <w:trPr>
          <w:trHeight w:val="454"/>
          <w:jc w:val="center"/>
        </w:trPr>
        <w:tc>
          <w:tcPr>
            <w:tcW w:w="9341" w:type="dxa"/>
            <w:gridSpan w:val="8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65AE" w:rsidRPr="005965AE" w:rsidRDefault="005965AE" w:rsidP="00B24F56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教學活動設計</w:t>
            </w:r>
          </w:p>
        </w:tc>
      </w:tr>
      <w:tr w:rsidR="005965AE" w:rsidRPr="00AD217A" w:rsidTr="00CC7DA6">
        <w:trPr>
          <w:trHeight w:val="454"/>
          <w:jc w:val="center"/>
        </w:trPr>
        <w:tc>
          <w:tcPr>
            <w:tcW w:w="6789" w:type="dxa"/>
            <w:gridSpan w:val="6"/>
            <w:shd w:val="clear" w:color="auto" w:fill="D9D9D9" w:themeFill="background1" w:themeFillShade="D9"/>
            <w:vAlign w:val="center"/>
          </w:tcPr>
          <w:p w:rsidR="005965AE" w:rsidRPr="005965AE" w:rsidRDefault="005965AE" w:rsidP="00B24F56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5965AE" w:rsidRPr="005965AE" w:rsidRDefault="005965AE" w:rsidP="00CC7DA6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965AE" w:rsidRPr="005965AE" w:rsidRDefault="005965AE" w:rsidP="00B24F56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評量</w:t>
            </w:r>
            <w:r w:rsidR="00D51BBC">
              <w:rPr>
                <w:rFonts w:ascii="標楷體" w:eastAsia="標楷體" w:hAnsi="標楷體" w:hint="eastAsia"/>
                <w:b/>
              </w:rPr>
              <w:t>方式</w:t>
            </w:r>
          </w:p>
        </w:tc>
      </w:tr>
      <w:tr w:rsidR="005965AE" w:rsidRPr="00AD217A" w:rsidTr="00CC7DA6">
        <w:trPr>
          <w:trHeight w:val="6191"/>
          <w:jc w:val="center"/>
        </w:trPr>
        <w:tc>
          <w:tcPr>
            <w:tcW w:w="6789" w:type="dxa"/>
            <w:gridSpan w:val="6"/>
          </w:tcPr>
          <w:p w:rsidR="007F456D" w:rsidRPr="00D51BBC" w:rsidRDefault="007F456D" w:rsidP="000B2874">
            <w:pPr>
              <w:spacing w:beforeLines="50" w:before="120"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bdr w:val="single" w:sz="4" w:space="0" w:color="auto"/>
              </w:rPr>
            </w:pPr>
            <w:r w:rsidRPr="00D51BBC">
              <w:rPr>
                <w:rFonts w:ascii="標楷體" w:eastAsia="標楷體" w:hAnsi="標楷體"/>
                <w:b/>
                <w:color w:val="000000" w:themeColor="text1"/>
                <w:sz w:val="28"/>
                <w:bdr w:val="single" w:sz="4" w:space="0" w:color="auto"/>
              </w:rPr>
              <w:t>第一節課</w:t>
            </w:r>
          </w:p>
          <w:p w:rsidR="005965AE" w:rsidRPr="000B2874" w:rsidRDefault="007F456D" w:rsidP="000B2874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0B2874">
              <w:rPr>
                <w:rFonts w:ascii="標楷體" w:eastAsia="標楷體" w:hAnsi="標楷體" w:hint="eastAsia"/>
                <w:b/>
                <w:color w:val="000000" w:themeColor="text1"/>
              </w:rPr>
              <w:t>一、課文內容討論：</w:t>
            </w:r>
          </w:p>
          <w:p w:rsidR="007F456D" w:rsidRPr="003830F3" w:rsidRDefault="007F456D" w:rsidP="000B2874">
            <w:pPr>
              <w:spacing w:line="360" w:lineRule="exact"/>
              <w:ind w:firstLineChars="126" w:firstLine="30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(一)</w:t>
            </w:r>
            <w:r w:rsidR="003830F3">
              <w:rPr>
                <w:rFonts w:ascii="標楷體" w:eastAsia="標楷體" w:hAnsi="標楷體"/>
                <w:color w:val="000000" w:themeColor="text1"/>
              </w:rPr>
              <w:t>學生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概覽課文內容並自行劃記重點。</w:t>
            </w:r>
          </w:p>
          <w:p w:rsidR="007F456D" w:rsidRPr="003830F3" w:rsidRDefault="007F456D" w:rsidP="000B2874">
            <w:pPr>
              <w:spacing w:line="360" w:lineRule="exact"/>
              <w:ind w:firstLineChars="126" w:firstLine="30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(二)透過教師提問，熟悉課文內容。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1.哪一個國家打開了清朝長期閉關自守的門戶？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2.</w:t>
            </w:r>
            <w:r w:rsidR="00E85F9F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灣為什麼會成為西方國家想要占領的目標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 w:hint="eastAsia"/>
                <w:color w:val="000000" w:themeColor="text1"/>
              </w:rPr>
              <w:t>3.</w:t>
            </w:r>
            <w:r w:rsidR="00E85F9F">
              <w:rPr>
                <w:rFonts w:ascii="標楷體" w:eastAsia="標楷體" w:hAnsi="標楷體" w:hint="eastAsia"/>
                <w:color w:val="000000" w:themeColor="text1"/>
              </w:rPr>
              <w:t>最後臺</w:t>
            </w:r>
            <w:r w:rsidRPr="003830F3">
              <w:rPr>
                <w:rFonts w:ascii="標楷體" w:eastAsia="標楷體" w:hAnsi="標楷體" w:hint="eastAsia"/>
                <w:color w:val="000000" w:themeColor="text1"/>
              </w:rPr>
              <w:t>灣被迫打開了哪幾個通商港口？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4.外國商人在</w:t>
            </w:r>
            <w:r w:rsidR="00E85F9F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灣設立洋行和領事館的功能是什麼？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5.</w:t>
            </w:r>
            <w:r w:rsidR="00E85F9F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灣開港通商前後的貿易出口商品有什麼改變？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6.哪兩種產業的興起，促使產業鄰近的山區發展成新興市鎮？這兩種產業的興起，也同時影響了</w:t>
            </w:r>
            <w:r w:rsidR="00E85F9F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灣貿易怎樣的發展？</w:t>
            </w:r>
          </w:p>
          <w:p w:rsidR="00484764" w:rsidRPr="000B2874" w:rsidRDefault="00484764" w:rsidP="000B2874">
            <w:pPr>
              <w:spacing w:beforeLines="30" w:before="72"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0B2874">
              <w:rPr>
                <w:rFonts w:ascii="標楷體" w:eastAsia="標楷體" w:hAnsi="標楷體"/>
                <w:b/>
                <w:color w:val="000000" w:themeColor="text1"/>
              </w:rPr>
              <w:t>二、文本閱讀與整理</w:t>
            </w:r>
            <w:r w:rsidR="000B2874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</w:p>
          <w:p w:rsidR="00272F52" w:rsidRPr="003830F3" w:rsidRDefault="00272F52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(一)每組平均發下文本</w:t>
            </w:r>
            <w:r w:rsidR="003830F3">
              <w:rPr>
                <w:rFonts w:ascii="標楷體" w:eastAsia="標楷體" w:hAnsi="標楷體"/>
                <w:color w:val="000000" w:themeColor="text1"/>
              </w:rPr>
              <w:t>，請學生閱讀後自行劃記重點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：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1.台灣史新聞-「清英法天津條約 台灣開港」</w:t>
            </w:r>
          </w:p>
          <w:p w:rsidR="00272F52" w:rsidRPr="003830F3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2.台灣史新聞-「茶產業大興 北台灣奠基」</w:t>
            </w:r>
          </w:p>
          <w:p w:rsidR="00272F52" w:rsidRPr="00395708" w:rsidRDefault="00272F52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3.</w:t>
            </w:r>
            <w:r w:rsidR="003830F3" w:rsidRPr="00395708">
              <w:rPr>
                <w:rFonts w:ascii="標楷體" w:eastAsia="標楷體" w:hAnsi="標楷體"/>
                <w:color w:val="000000" w:themeColor="text1"/>
              </w:rPr>
              <w:t>故事台灣史</w:t>
            </w:r>
            <w:r w:rsidR="003830F3" w:rsidRPr="003830F3">
              <w:rPr>
                <w:rFonts w:ascii="標楷體" w:eastAsia="標楷體" w:hAnsi="標楷體"/>
                <w:color w:val="000000" w:themeColor="text1"/>
              </w:rPr>
              <w:t>-「台灣重回世界舞台」</w:t>
            </w:r>
          </w:p>
          <w:p w:rsidR="003830F3" w:rsidRDefault="003830F3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830F3">
              <w:rPr>
                <w:rFonts w:ascii="標楷體" w:eastAsia="標楷體" w:hAnsi="標楷體"/>
                <w:color w:val="000000" w:themeColor="text1"/>
              </w:rPr>
              <w:t>4.</w:t>
            </w:r>
            <w:r w:rsidRPr="00395708">
              <w:rPr>
                <w:rFonts w:ascii="標楷體" w:eastAsia="標楷體" w:hAnsi="標楷體"/>
                <w:color w:val="000000" w:themeColor="text1"/>
              </w:rPr>
              <w:t>故事台灣史</w:t>
            </w:r>
            <w:r w:rsidRPr="003830F3">
              <w:rPr>
                <w:rFonts w:ascii="標楷體" w:eastAsia="標楷體" w:hAnsi="標楷體"/>
                <w:color w:val="000000" w:themeColor="text1"/>
              </w:rPr>
              <w:t>-「大稻埕」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(二)發下筆記單(如附件)，請學生依照筆記單內容記錄文本內容。</w:t>
            </w:r>
          </w:p>
          <w:p w:rsidR="003830F3" w:rsidRDefault="003830F3" w:rsidP="000B2874">
            <w:pPr>
              <w:spacing w:afterLines="50" w:after="120"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(三)收回各組筆記單。</w:t>
            </w:r>
          </w:p>
          <w:p w:rsidR="00CD3DB3" w:rsidRPr="00D51BBC" w:rsidRDefault="00CD3DB3" w:rsidP="00E85F9F">
            <w:pPr>
              <w:spacing w:beforeLines="100" w:before="240"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D51BBC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  <w:t>第二節課</w:t>
            </w:r>
          </w:p>
          <w:p w:rsidR="00484764" w:rsidRPr="00E85F9F" w:rsidRDefault="00484764" w:rsidP="00E85F9F">
            <w:pPr>
              <w:spacing w:beforeLines="30" w:before="72"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85F9F">
              <w:rPr>
                <w:rFonts w:ascii="標楷體" w:eastAsia="標楷體" w:hAnsi="標楷體"/>
                <w:b/>
                <w:color w:val="000000" w:themeColor="text1"/>
              </w:rPr>
              <w:t>三、專家小組討論與分享</w:t>
            </w:r>
            <w:r w:rsidR="00E85F9F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(一)發下批改後筆記單。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(二)請各文本形成專家小組，共同分享討論文本筆記內容，</w:t>
            </w:r>
            <w:r>
              <w:rPr>
                <w:rFonts w:ascii="標楷體" w:eastAsia="標楷體" w:hAnsi="標楷體"/>
                <w:color w:val="000000" w:themeColor="text1"/>
              </w:rPr>
              <w:lastRenderedPageBreak/>
              <w:t>並記錄補充。</w:t>
            </w:r>
          </w:p>
          <w:p w:rsidR="003830F3" w:rsidRP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(三)請學生回到原小組，依序進行文本內容分享</w:t>
            </w:r>
            <w:r w:rsidR="00395708">
              <w:rPr>
                <w:rFonts w:ascii="標楷體" w:eastAsia="標楷體" w:hAnsi="標楷體"/>
                <w:color w:val="000000" w:themeColor="text1"/>
              </w:rPr>
              <w:t>，接受小組成員提問</w:t>
            </w:r>
            <w:r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E8643A" w:rsidRPr="00E85F9F" w:rsidRDefault="003830F3" w:rsidP="00E85F9F">
            <w:pPr>
              <w:spacing w:beforeLines="30" w:before="72"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85F9F">
              <w:rPr>
                <w:rFonts w:ascii="標楷體" w:eastAsia="標楷體" w:hAnsi="標楷體"/>
                <w:b/>
                <w:color w:val="000000" w:themeColor="text1"/>
              </w:rPr>
              <w:t>四、</w:t>
            </w:r>
            <w:r w:rsidR="00E8643A" w:rsidRPr="00E85F9F">
              <w:rPr>
                <w:rFonts w:ascii="標楷體" w:eastAsia="標楷體" w:hAnsi="標楷體"/>
                <w:b/>
                <w:color w:val="000000" w:themeColor="text1"/>
              </w:rPr>
              <w:t>課文與閱讀文本差異比較分析：</w:t>
            </w:r>
          </w:p>
          <w:p w:rsidR="00CD3DB3" w:rsidRDefault="00E8643A" w:rsidP="000B2874">
            <w:pPr>
              <w:spacing w:line="360" w:lineRule="exact"/>
              <w:ind w:firstLineChars="126" w:firstLine="30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(一)</w:t>
            </w:r>
            <w:r w:rsidR="00CD3DB3">
              <w:rPr>
                <w:rFonts w:ascii="標楷體" w:eastAsia="標楷體" w:hAnsi="標楷體"/>
                <w:color w:val="000000" w:themeColor="text1"/>
              </w:rPr>
              <w:t>提問：</w:t>
            </w:r>
          </w:p>
          <w:p w:rsidR="00E8643A" w:rsidRDefault="00CD3DB3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1.請問文本裡面有哪些東西課本有提到？</w:t>
            </w:r>
          </w:p>
          <w:p w:rsidR="00CD3DB3" w:rsidRDefault="00CD3DB3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2.文本裡面那些東西課本沒有提到？</w:t>
            </w:r>
          </w:p>
          <w:p w:rsidR="00CD3DB3" w:rsidRDefault="00CD3DB3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3.這一連串的事件，和</w:t>
            </w:r>
            <w:r w:rsidR="007E291C">
              <w:rPr>
                <w:rFonts w:ascii="標楷體" w:eastAsia="標楷體" w:hAnsi="標楷體"/>
                <w:color w:val="000000" w:themeColor="text1"/>
              </w:rPr>
              <w:t>清朝後期</w:t>
            </w:r>
            <w:r>
              <w:rPr>
                <w:rFonts w:ascii="標楷體" w:eastAsia="標楷體" w:hAnsi="標楷體"/>
                <w:color w:val="000000" w:themeColor="text1"/>
              </w:rPr>
              <w:t>哪一個關鍵事件最有關係？</w:t>
            </w:r>
          </w:p>
          <w:p w:rsidR="007E291C" w:rsidRDefault="00CD3DB3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4.</w:t>
            </w:r>
            <w:r w:rsidR="007E291C">
              <w:rPr>
                <w:rFonts w:ascii="標楷體" w:eastAsia="標楷體" w:hAnsi="標楷體"/>
                <w:color w:val="000000" w:themeColor="text1"/>
              </w:rPr>
              <w:t>台灣的歷史發展到清朝後期為止，對於貿易的管理態度有哪些不一樣？</w:t>
            </w:r>
          </w:p>
          <w:p w:rsidR="00CD3DB3" w:rsidRDefault="007E291C" w:rsidP="000B2874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5.</w:t>
            </w:r>
            <w:r w:rsidR="00CD3DB3">
              <w:rPr>
                <w:rFonts w:ascii="標楷體" w:eastAsia="標楷體" w:hAnsi="標楷體"/>
                <w:color w:val="000000" w:themeColor="text1"/>
              </w:rPr>
              <w:t>如果台灣始終都沒有開港，現在的台灣可能會有什麼不一樣？</w:t>
            </w:r>
          </w:p>
          <w:p w:rsidR="00CD3DB3" w:rsidRPr="00D51BBC" w:rsidRDefault="00CD3DB3" w:rsidP="00E85F9F">
            <w:pPr>
              <w:spacing w:beforeLines="100" w:before="240"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D51BBC">
              <w:rPr>
                <w:rFonts w:ascii="標楷體" w:eastAsia="標楷體" w:hAnsi="標楷體"/>
                <w:b/>
                <w:color w:val="000000" w:themeColor="text1"/>
                <w:sz w:val="28"/>
                <w:bdr w:val="single" w:sz="4" w:space="0" w:color="auto"/>
              </w:rPr>
              <w:t>第三節課</w:t>
            </w:r>
          </w:p>
          <w:p w:rsidR="00484764" w:rsidRPr="00E85F9F" w:rsidRDefault="00E8643A" w:rsidP="00E85F9F">
            <w:pPr>
              <w:spacing w:beforeLines="30" w:before="72"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85F9F">
              <w:rPr>
                <w:rFonts w:ascii="標楷體" w:eastAsia="標楷體" w:hAnsi="標楷體"/>
                <w:b/>
                <w:color w:val="000000" w:themeColor="text1"/>
              </w:rPr>
              <w:t>五、</w:t>
            </w:r>
            <w:r w:rsidR="003830F3" w:rsidRPr="00E85F9F">
              <w:rPr>
                <w:rFonts w:ascii="標楷體" w:eastAsia="標楷體" w:hAnsi="標楷體"/>
                <w:b/>
                <w:color w:val="000000" w:themeColor="text1"/>
              </w:rPr>
              <w:t>小組心智圖記錄繪製：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(一)</w:t>
            </w:r>
            <w:r w:rsidR="00D51BBC">
              <w:rPr>
                <w:rFonts w:ascii="標楷體" w:eastAsia="標楷體" w:hAnsi="標楷體" w:hint="eastAsia"/>
                <w:color w:val="000000" w:themeColor="text1"/>
              </w:rPr>
              <w:t>教師</w:t>
            </w:r>
            <w:r>
              <w:rPr>
                <w:rFonts w:ascii="標楷體" w:eastAsia="標楷體" w:hAnsi="標楷體"/>
                <w:color w:val="000000" w:themeColor="text1"/>
              </w:rPr>
              <w:t>初步提問，協助學生簡單分類單元內容。</w:t>
            </w:r>
          </w:p>
          <w:p w:rsidR="002D6765" w:rsidRDefault="002D6765" w:rsidP="00FB7477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1.</w:t>
            </w:r>
            <w:r w:rsidR="00476468">
              <w:rPr>
                <w:rFonts w:ascii="標楷體" w:eastAsia="標楷體" w:hAnsi="標楷體"/>
                <w:color w:val="000000" w:themeColor="text1"/>
              </w:rPr>
              <w:t>這個單元的主題是什麼？</w:t>
            </w:r>
          </w:p>
          <w:p w:rsidR="002D6765" w:rsidRDefault="002D6765" w:rsidP="00FB7477">
            <w:pPr>
              <w:spacing w:line="360" w:lineRule="exact"/>
              <w:ind w:leftChars="244" w:left="828" w:hangingChars="101" w:hanging="24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2.</w:t>
            </w:r>
            <w:r w:rsidR="00476468">
              <w:rPr>
                <w:rFonts w:ascii="標楷體" w:eastAsia="標楷體" w:hAnsi="標楷體"/>
                <w:color w:val="000000" w:themeColor="text1"/>
              </w:rPr>
              <w:t>就課本的內容及閱讀的文本，</w:t>
            </w:r>
            <w:r w:rsidR="00F94894">
              <w:rPr>
                <w:rFonts w:ascii="標楷體" w:eastAsia="標楷體" w:hAnsi="標楷體"/>
                <w:color w:val="000000" w:themeColor="text1"/>
              </w:rPr>
              <w:t>清朝後期的開港</w:t>
            </w:r>
            <w:r w:rsidR="00476468">
              <w:rPr>
                <w:rFonts w:ascii="標楷體" w:eastAsia="標楷體" w:hAnsi="標楷體"/>
                <w:color w:val="000000" w:themeColor="text1"/>
              </w:rPr>
              <w:t>有沒有前因、後果的關係？</w:t>
            </w:r>
          </w:p>
          <w:p w:rsidR="00476468" w:rsidRPr="00476468" w:rsidRDefault="00476468" w:rsidP="00FB7477">
            <w:pPr>
              <w:spacing w:line="360" w:lineRule="exact"/>
              <w:ind w:leftChars="361" w:left="1248" w:hangingChars="159" w:hanging="38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(1)</w:t>
            </w:r>
            <w:r w:rsidR="00FB7477">
              <w:rPr>
                <w:rFonts w:ascii="標楷體" w:eastAsia="標楷體" w:hAnsi="標楷體"/>
                <w:color w:val="000000" w:themeColor="text1"/>
              </w:rPr>
              <w:t>鼓勵學生發表。(</w:t>
            </w:r>
            <w:r>
              <w:rPr>
                <w:rFonts w:ascii="標楷體" w:eastAsia="標楷體" w:hAnsi="標楷體"/>
                <w:color w:val="000000" w:themeColor="text1"/>
              </w:rPr>
              <w:t>英法聯軍→開港→外國人大量來台→產業興盛→經濟重心轉移。</w:t>
            </w:r>
            <w:r w:rsidR="00FB7477">
              <w:rPr>
                <w:rFonts w:ascii="標楷體" w:eastAsia="標楷體" w:hAnsi="標楷體"/>
                <w:color w:val="000000" w:themeColor="text1"/>
              </w:rPr>
              <w:t>)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(二)小組</w:t>
            </w:r>
            <w:r w:rsidR="00F94894">
              <w:rPr>
                <w:rFonts w:ascii="標楷體" w:eastAsia="標楷體" w:hAnsi="標楷體"/>
                <w:color w:val="000000" w:themeColor="text1"/>
              </w:rPr>
              <w:t>就閱讀到的文本內容及課文內容進行</w:t>
            </w:r>
            <w:r w:rsidR="00D51BBC">
              <w:rPr>
                <w:rFonts w:ascii="標楷體" w:eastAsia="標楷體" w:hAnsi="標楷體" w:hint="eastAsia"/>
                <w:color w:val="000000" w:themeColor="text1"/>
              </w:rPr>
              <w:t>討論並</w:t>
            </w:r>
            <w:r>
              <w:rPr>
                <w:rFonts w:ascii="標楷體" w:eastAsia="標楷體" w:hAnsi="標楷體"/>
                <w:color w:val="000000" w:themeColor="text1"/>
              </w:rPr>
              <w:t>繪製心智圖。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(三)完成</w:t>
            </w:r>
            <w:r w:rsidR="00F94894">
              <w:rPr>
                <w:rFonts w:ascii="標楷體" w:eastAsia="標楷體" w:hAnsi="標楷體"/>
                <w:color w:val="000000" w:themeColor="text1"/>
              </w:rPr>
              <w:t>心智圖</w:t>
            </w:r>
            <w:r>
              <w:rPr>
                <w:rFonts w:ascii="標楷體" w:eastAsia="標楷體" w:hAnsi="標楷體"/>
                <w:color w:val="000000" w:themeColor="text1"/>
              </w:rPr>
              <w:t>小組請教師進行拍照記錄。</w:t>
            </w:r>
          </w:p>
          <w:p w:rsidR="00484764" w:rsidRPr="00E85F9F" w:rsidRDefault="00E8643A" w:rsidP="00E85F9F">
            <w:pPr>
              <w:spacing w:beforeLines="30" w:before="72"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85F9F">
              <w:rPr>
                <w:rFonts w:ascii="標楷體" w:eastAsia="標楷體" w:hAnsi="標楷體"/>
                <w:b/>
                <w:color w:val="000000" w:themeColor="text1"/>
              </w:rPr>
              <w:t>六</w:t>
            </w:r>
            <w:r w:rsidR="00CD3DB3" w:rsidRPr="00E85F9F">
              <w:rPr>
                <w:rFonts w:ascii="標楷體" w:eastAsia="標楷體" w:hAnsi="標楷體"/>
                <w:b/>
                <w:color w:val="000000" w:themeColor="text1"/>
              </w:rPr>
              <w:t>、上台分享、</w:t>
            </w:r>
            <w:r w:rsidR="00484764" w:rsidRPr="00E85F9F">
              <w:rPr>
                <w:rFonts w:ascii="標楷體" w:eastAsia="標楷體" w:hAnsi="標楷體"/>
                <w:b/>
                <w:color w:val="000000" w:themeColor="text1"/>
              </w:rPr>
              <w:t>提問</w:t>
            </w:r>
            <w:r w:rsidR="00CD3DB3" w:rsidRPr="00E85F9F">
              <w:rPr>
                <w:rFonts w:ascii="標楷體" w:eastAsia="標楷體" w:hAnsi="標楷體"/>
                <w:b/>
                <w:color w:val="000000" w:themeColor="text1"/>
              </w:rPr>
              <w:t>與統整</w:t>
            </w:r>
          </w:p>
          <w:p w:rsidR="003830F3" w:rsidRDefault="003830F3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(一)各小組輪流上台進行分享</w:t>
            </w:r>
            <w:r w:rsidR="00E8643A">
              <w:rPr>
                <w:rFonts w:ascii="標楷體" w:eastAsia="標楷體" w:hAnsi="標楷體"/>
                <w:color w:val="000000" w:themeColor="text1"/>
              </w:rPr>
              <w:t>。</w:t>
            </w:r>
            <w:r w:rsidR="00C3281E">
              <w:rPr>
                <w:rFonts w:ascii="標楷體" w:eastAsia="標楷體" w:hAnsi="標楷體"/>
                <w:color w:val="000000" w:themeColor="text1"/>
              </w:rPr>
              <w:t>(小組人人有話說)</w:t>
            </w:r>
          </w:p>
          <w:p w:rsidR="00CD3DB3" w:rsidRDefault="00E8643A" w:rsidP="000B2874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(二)</w:t>
            </w:r>
            <w:r w:rsidR="00D51BBC">
              <w:rPr>
                <w:rFonts w:ascii="標楷體" w:eastAsia="標楷體" w:hAnsi="標楷體" w:hint="eastAsia"/>
                <w:color w:val="000000" w:themeColor="text1"/>
              </w:rPr>
              <w:t>師</w:t>
            </w:r>
            <w:r w:rsidR="00CD3DB3">
              <w:rPr>
                <w:rFonts w:ascii="標楷體" w:eastAsia="標楷體" w:hAnsi="標楷體"/>
                <w:color w:val="000000" w:themeColor="text1"/>
              </w:rPr>
              <w:t>生提出疑問並進行討論。</w:t>
            </w:r>
          </w:p>
          <w:p w:rsidR="00702F07" w:rsidRDefault="00CD3DB3" w:rsidP="00D51BBC">
            <w:pPr>
              <w:spacing w:afterLines="50" w:after="120"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(三)</w:t>
            </w:r>
            <w:r w:rsidR="00E8643A">
              <w:rPr>
                <w:rFonts w:ascii="標楷體" w:eastAsia="標楷體" w:hAnsi="標楷體"/>
                <w:color w:val="000000" w:themeColor="text1"/>
              </w:rPr>
              <w:t>小組</w:t>
            </w:r>
            <w:r w:rsidR="00D51BBC">
              <w:rPr>
                <w:rFonts w:ascii="標楷體" w:eastAsia="標楷體" w:hAnsi="標楷體" w:hint="eastAsia"/>
                <w:color w:val="000000" w:themeColor="text1"/>
              </w:rPr>
              <w:t>記</w:t>
            </w:r>
            <w:r w:rsidR="00E8643A">
              <w:rPr>
                <w:rFonts w:ascii="標楷體" w:eastAsia="標楷體" w:hAnsi="標楷體"/>
                <w:color w:val="000000" w:themeColor="text1"/>
              </w:rPr>
              <w:t>錄補充他組分享內容。</w:t>
            </w:r>
          </w:p>
          <w:p w:rsidR="00476468" w:rsidRPr="00FB7477" w:rsidRDefault="00476468" w:rsidP="00FB7477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B7477">
              <w:rPr>
                <w:rFonts w:ascii="標楷體" w:eastAsia="標楷體" w:hAnsi="標楷體"/>
                <w:b/>
                <w:color w:val="000000" w:themeColor="text1"/>
              </w:rPr>
              <w:t>七、教師歸納統整</w:t>
            </w:r>
          </w:p>
          <w:p w:rsidR="006369FD" w:rsidRDefault="00476468" w:rsidP="00FB7477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(一)</w:t>
            </w:r>
            <w:r w:rsidR="006369FD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="006369FD">
              <w:rPr>
                <w:rFonts w:ascii="標楷體" w:eastAsia="標楷體" w:hAnsi="標楷體"/>
                <w:color w:val="000000" w:themeColor="text1"/>
              </w:rPr>
              <w:t>歷史事件就像推骨牌一個接著一個。</w:t>
            </w:r>
          </w:p>
          <w:p w:rsidR="00476468" w:rsidRPr="006369FD" w:rsidRDefault="00476468" w:rsidP="006369FD">
            <w:pPr>
              <w:spacing w:line="360" w:lineRule="exact"/>
              <w:ind w:leftChars="126" w:left="813" w:hangingChars="213" w:hanging="511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(二)</w:t>
            </w:r>
            <w:r w:rsidR="006369FD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="006369FD">
              <w:rPr>
                <w:rFonts w:ascii="標楷體" w:eastAsia="標楷體" w:hAnsi="標楷體"/>
                <w:color w:val="000000" w:themeColor="text1"/>
              </w:rPr>
              <w:t>現在看到及經歷的許多事項，都是以往許多事件的結果；而現在發生的事情，也會成為未來事項的起因。</w:t>
            </w:r>
            <w:bookmarkStart w:id="0" w:name="_GoBack"/>
            <w:bookmarkEnd w:id="0"/>
          </w:p>
        </w:tc>
        <w:tc>
          <w:tcPr>
            <w:tcW w:w="851" w:type="dxa"/>
          </w:tcPr>
          <w:p w:rsidR="005965AE" w:rsidRDefault="005965AE" w:rsidP="00CC7DA6">
            <w:pPr>
              <w:pStyle w:val="af"/>
              <w:spacing w:beforeLines="50" w:before="120" w:line="360" w:lineRule="exact"/>
              <w:ind w:left="0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20分</w:t>
            </w: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beforeLines="30" w:before="72" w:line="360" w:lineRule="exact"/>
              <w:ind w:left="0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</w:t>
            </w: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spacing w:beforeLines="70" w:before="168" w:line="360" w:lineRule="exact"/>
              <w:jc w:val="center"/>
              <w:rPr>
                <w:rFonts w:ascii="標楷體" w:eastAsia="標楷體" w:hAnsi="標楷體"/>
              </w:rPr>
            </w:pPr>
          </w:p>
          <w:p w:rsidR="002D6765" w:rsidRDefault="002D6765" w:rsidP="00CC7DA6">
            <w:pPr>
              <w:spacing w:beforeLines="70" w:before="168" w:line="360" w:lineRule="exact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25分</w:t>
            </w: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beforeLines="30" w:before="72" w:line="360" w:lineRule="exact"/>
              <w:ind w:leftChars="-6" w:left="-14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15分</w:t>
            </w: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E85F9F" w:rsidRDefault="00E85F9F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E85F9F" w:rsidRDefault="00E85F9F" w:rsidP="00CC7DA6">
            <w:pPr>
              <w:pStyle w:val="af"/>
              <w:spacing w:beforeLines="100" w:before="240" w:line="360" w:lineRule="exact"/>
              <w:ind w:leftChars="-6" w:left="-14"/>
              <w:jc w:val="center"/>
              <w:rPr>
                <w:rFonts w:ascii="標楷體" w:eastAsia="標楷體" w:hAnsi="標楷體"/>
              </w:rPr>
            </w:pPr>
          </w:p>
          <w:p w:rsidR="00395708" w:rsidRDefault="006369FD" w:rsidP="00CC7DA6">
            <w:pPr>
              <w:pStyle w:val="af"/>
              <w:spacing w:beforeLines="30" w:before="72" w:line="360" w:lineRule="exact"/>
              <w:ind w:leftChars="-6" w:left="-1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395708">
              <w:rPr>
                <w:rFonts w:ascii="標楷體" w:eastAsia="標楷體" w:hAnsi="標楷體"/>
              </w:rPr>
              <w:t>0分</w:t>
            </w: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395708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FB7477" w:rsidRDefault="00FB7477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FB7477" w:rsidRDefault="00FB7477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FB7477" w:rsidRDefault="00FB7477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395708" w:rsidRDefault="006369FD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15分</w:t>
            </w:r>
          </w:p>
          <w:p w:rsidR="00FB7477" w:rsidRDefault="00FB7477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/>
              </w:rPr>
            </w:pPr>
          </w:p>
          <w:p w:rsidR="006369FD" w:rsidRDefault="006369FD" w:rsidP="00CC7DA6">
            <w:pPr>
              <w:pStyle w:val="af"/>
              <w:spacing w:line="360" w:lineRule="exact"/>
              <w:ind w:leftChars="-6" w:left="-13" w:hanging="1"/>
              <w:jc w:val="center"/>
              <w:rPr>
                <w:rFonts w:ascii="標楷體" w:eastAsia="標楷體" w:hAnsi="標楷體" w:hint="eastAsia"/>
              </w:rPr>
            </w:pPr>
          </w:p>
          <w:p w:rsidR="00395708" w:rsidRPr="00AD217A" w:rsidRDefault="006369FD" w:rsidP="00CC7DA6">
            <w:pPr>
              <w:pStyle w:val="af"/>
              <w:spacing w:beforeLines="30" w:before="72" w:line="360" w:lineRule="exact"/>
              <w:ind w:leftChars="-6" w:left="-1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 w:rsidR="00395708">
              <w:rPr>
                <w:rFonts w:ascii="標楷體" w:eastAsia="標楷體" w:hAnsi="標楷體"/>
              </w:rPr>
              <w:t>分</w:t>
            </w:r>
          </w:p>
        </w:tc>
        <w:tc>
          <w:tcPr>
            <w:tcW w:w="1701" w:type="dxa"/>
          </w:tcPr>
          <w:p w:rsidR="005965AE" w:rsidRDefault="005965AE" w:rsidP="000B2874">
            <w:pPr>
              <w:pStyle w:val="af"/>
              <w:spacing w:beforeLines="50" w:before="120" w:line="360" w:lineRule="exact"/>
              <w:ind w:left="0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重點劃記</w:t>
            </w: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口說發表</w:t>
            </w: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B75AFA" w:rsidRDefault="00B75AFA" w:rsidP="000B2874">
            <w:pPr>
              <w:pStyle w:val="af"/>
              <w:spacing w:beforeLines="30" w:before="72" w:line="360" w:lineRule="exact"/>
              <w:ind w:left="0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重點劃記</w:t>
            </w:r>
          </w:p>
          <w:p w:rsidR="00395708" w:rsidRDefault="00D51BBC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筆記圖表</w:t>
            </w: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D51BBC" w:rsidRDefault="00D51BBC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E85F9F">
            <w:pPr>
              <w:spacing w:beforeLines="70" w:before="168" w:line="360" w:lineRule="exact"/>
              <w:jc w:val="center"/>
              <w:rPr>
                <w:rFonts w:ascii="標楷體" w:eastAsia="標楷體" w:hAnsi="標楷體"/>
              </w:rPr>
            </w:pPr>
          </w:p>
          <w:p w:rsidR="00FB7477" w:rsidRDefault="00FB7477" w:rsidP="00E85F9F">
            <w:pPr>
              <w:spacing w:beforeLines="70" w:before="168" w:line="360" w:lineRule="exact"/>
              <w:jc w:val="center"/>
              <w:rPr>
                <w:rFonts w:ascii="標楷體" w:eastAsia="標楷體" w:hAnsi="標楷體"/>
              </w:rPr>
            </w:pPr>
          </w:p>
          <w:p w:rsidR="00E85F9F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討論</w:t>
            </w:r>
            <w:r w:rsidR="00E85F9F">
              <w:rPr>
                <w:rFonts w:ascii="標楷體" w:eastAsia="標楷體" w:hAnsi="標楷體" w:hint="eastAsia"/>
              </w:rPr>
              <w:t>與發表</w:t>
            </w: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E85F9F" w:rsidRDefault="00E85F9F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E85F9F">
            <w:pPr>
              <w:pStyle w:val="af"/>
              <w:spacing w:beforeLines="30" w:before="72" w:line="360" w:lineRule="exact"/>
              <w:ind w:leftChars="-6" w:left="-14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口說發表</w:t>
            </w: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FB7477">
            <w:pPr>
              <w:spacing w:beforeLines="30" w:before="72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海報心智圖</w:t>
            </w:r>
          </w:p>
          <w:p w:rsidR="00B75AFA" w:rsidRDefault="00B75AFA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E85F9F">
            <w:pPr>
              <w:pStyle w:val="af"/>
              <w:spacing w:beforeLines="100" w:before="240" w:line="360" w:lineRule="exact"/>
              <w:ind w:leftChars="-6" w:left="-14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Default="00395708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B75AFA" w:rsidRDefault="00B75AFA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B7477" w:rsidRDefault="00FB7477" w:rsidP="000B28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395708" w:rsidRPr="00AD217A" w:rsidRDefault="00C3281E" w:rsidP="00D51BBC">
            <w:pPr>
              <w:pStyle w:val="af"/>
              <w:spacing w:beforeLines="30" w:before="72" w:line="360" w:lineRule="exact"/>
              <w:ind w:leftChars="-6" w:left="-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口頭發表</w:t>
            </w:r>
          </w:p>
        </w:tc>
      </w:tr>
      <w:tr w:rsidR="005965AE" w:rsidRPr="00AD217A" w:rsidTr="00CC7DA6">
        <w:trPr>
          <w:trHeight w:val="573"/>
          <w:jc w:val="center"/>
        </w:trPr>
        <w:tc>
          <w:tcPr>
            <w:tcW w:w="9341" w:type="dxa"/>
            <w:gridSpan w:val="8"/>
            <w:vAlign w:val="center"/>
          </w:tcPr>
          <w:p w:rsidR="005965AE" w:rsidRPr="00AD217A" w:rsidRDefault="005965AE" w:rsidP="008A7606">
            <w:pPr>
              <w:jc w:val="both"/>
              <w:rPr>
                <w:rFonts w:ascii="標楷體" w:eastAsia="標楷體" w:hAnsi="標楷體"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lastRenderedPageBreak/>
              <w:t>參考資料</w:t>
            </w:r>
            <w:r w:rsidRPr="00AD217A">
              <w:rPr>
                <w:rFonts w:ascii="標楷體" w:eastAsia="標楷體" w:hAnsi="標楷體" w:hint="eastAsia"/>
              </w:rPr>
              <w:t>：</w:t>
            </w:r>
            <w:r w:rsidR="00C3281E" w:rsidRPr="004F104A">
              <w:rPr>
                <w:rFonts w:ascii="標楷體" w:eastAsia="標楷體" w:hAnsi="標楷體"/>
                <w:color w:val="000000" w:themeColor="text1"/>
                <w:u w:val="single"/>
              </w:rPr>
              <w:t>故事台灣史</w:t>
            </w:r>
            <w:r w:rsidR="00C3281E" w:rsidRPr="00C3281E">
              <w:rPr>
                <w:rFonts w:ascii="標楷體" w:eastAsia="標楷體" w:hAnsi="標楷體"/>
                <w:i/>
                <w:color w:val="000000" w:themeColor="text1"/>
              </w:rPr>
              <w:t>、</w:t>
            </w:r>
            <w:r w:rsidR="00C3281E" w:rsidRPr="004F104A">
              <w:rPr>
                <w:rFonts w:ascii="標楷體" w:eastAsia="標楷體" w:hAnsi="標楷體"/>
                <w:color w:val="000000" w:themeColor="text1"/>
                <w:u w:val="single"/>
              </w:rPr>
              <w:t>台灣史新聞</w:t>
            </w:r>
            <w:r w:rsidR="00C3281E" w:rsidRPr="00C3281E">
              <w:rPr>
                <w:rFonts w:ascii="標楷體" w:eastAsia="標楷體" w:hAnsi="標楷體"/>
                <w:color w:val="000000" w:themeColor="text1"/>
              </w:rPr>
              <w:t>、</w:t>
            </w:r>
            <w:r w:rsidR="00C3281E">
              <w:rPr>
                <w:rFonts w:ascii="標楷體" w:eastAsia="標楷體" w:hAnsi="標楷體"/>
                <w:color w:val="000000" w:themeColor="text1"/>
                <w:u w:val="single"/>
              </w:rPr>
              <w:t>福爾摩沙遊台灣</w:t>
            </w:r>
          </w:p>
        </w:tc>
      </w:tr>
    </w:tbl>
    <w:p w:rsidR="003D2462" w:rsidRDefault="003D2462" w:rsidP="003D2462">
      <w:pPr>
        <w:widowControl/>
        <w:rPr>
          <w:rFonts w:eastAsia="標楷體"/>
        </w:rPr>
      </w:pPr>
    </w:p>
    <w:sectPr w:rsidR="003D2462" w:rsidSect="00B95826">
      <w:headerReference w:type="default" r:id="rId8"/>
      <w:footerReference w:type="default" r:id="rId9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EDC" w:rsidRDefault="00694EDC">
      <w:r>
        <w:separator/>
      </w:r>
    </w:p>
  </w:endnote>
  <w:endnote w:type="continuationSeparator" w:id="0">
    <w:p w:rsidR="00694EDC" w:rsidRDefault="00694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altName w:val="MS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CDC" w:rsidRDefault="00932E2A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51E6C">
      <w:rPr>
        <w:noProof/>
        <w:lang w:val="zh-TW"/>
      </w:rPr>
      <w:t>3</w:t>
    </w:r>
    <w:r>
      <w:rPr>
        <w:lang w:val="zh-TW"/>
      </w:rPr>
      <w:fldChar w:fldCharType="end"/>
    </w:r>
  </w:p>
  <w:p w:rsidR="00594CDC" w:rsidRDefault="00694E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EDC" w:rsidRDefault="00694EDC">
      <w:r>
        <w:rPr>
          <w:color w:val="000000"/>
        </w:rPr>
        <w:separator/>
      </w:r>
    </w:p>
  </w:footnote>
  <w:footnote w:type="continuationSeparator" w:id="0">
    <w:p w:rsidR="00694EDC" w:rsidRDefault="00694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CDC" w:rsidRDefault="00694EDC">
    <w:pPr>
      <w:pStyle w:val="a5"/>
      <w:wordWrap w:val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206B233"/>
    <w:multiLevelType w:val="hybridMultilevel"/>
    <w:tmpl w:val="9E011E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9D841C7"/>
    <w:multiLevelType w:val="multilevel"/>
    <w:tmpl w:val="6694C74E"/>
    <w:styleLink w:val="WWOutlineListStyle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ideographLegalTraditional"/>
      <w:pStyle w:val="1422pt1"/>
      <w:lvlText w:val="%3、"/>
      <w:lvlJc w:val="left"/>
      <w:pPr>
        <w:ind w:left="720" w:hanging="720"/>
      </w:p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44B3C76"/>
    <w:multiLevelType w:val="multilevel"/>
    <w:tmpl w:val="61E4EA9C"/>
    <w:lvl w:ilvl="0">
      <w:start w:val="1"/>
      <w:numFmt w:val="ideographLegalTraditional"/>
      <w:lvlText w:val="%1、"/>
      <w:lvlJc w:val="left"/>
      <w:pPr>
        <w:ind w:left="570" w:hanging="5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128"/>
    <w:rsid w:val="00011AA3"/>
    <w:rsid w:val="00016CEF"/>
    <w:rsid w:val="00062AF5"/>
    <w:rsid w:val="00081306"/>
    <w:rsid w:val="00083B68"/>
    <w:rsid w:val="00092838"/>
    <w:rsid w:val="000B2874"/>
    <w:rsid w:val="000B3543"/>
    <w:rsid w:val="000E5617"/>
    <w:rsid w:val="000F1D8D"/>
    <w:rsid w:val="00103456"/>
    <w:rsid w:val="001042A2"/>
    <w:rsid w:val="0011054C"/>
    <w:rsid w:val="001479FD"/>
    <w:rsid w:val="00151417"/>
    <w:rsid w:val="00192916"/>
    <w:rsid w:val="00193BA4"/>
    <w:rsid w:val="001F6574"/>
    <w:rsid w:val="001F7290"/>
    <w:rsid w:val="00210F3D"/>
    <w:rsid w:val="0021212C"/>
    <w:rsid w:val="00231642"/>
    <w:rsid w:val="00252B0D"/>
    <w:rsid w:val="00272F52"/>
    <w:rsid w:val="002A5128"/>
    <w:rsid w:val="002D6765"/>
    <w:rsid w:val="003029B1"/>
    <w:rsid w:val="00317002"/>
    <w:rsid w:val="0035126C"/>
    <w:rsid w:val="003679B0"/>
    <w:rsid w:val="00375E5D"/>
    <w:rsid w:val="003830F3"/>
    <w:rsid w:val="00395708"/>
    <w:rsid w:val="003A5145"/>
    <w:rsid w:val="003C386E"/>
    <w:rsid w:val="003D2462"/>
    <w:rsid w:val="00432EF1"/>
    <w:rsid w:val="00433452"/>
    <w:rsid w:val="0043346D"/>
    <w:rsid w:val="004464C3"/>
    <w:rsid w:val="00475CF2"/>
    <w:rsid w:val="00476468"/>
    <w:rsid w:val="00484764"/>
    <w:rsid w:val="0048746D"/>
    <w:rsid w:val="00490E4F"/>
    <w:rsid w:val="004A35F2"/>
    <w:rsid w:val="004A62FD"/>
    <w:rsid w:val="004C00C4"/>
    <w:rsid w:val="004C5BD5"/>
    <w:rsid w:val="004D4FF7"/>
    <w:rsid w:val="004E4C82"/>
    <w:rsid w:val="004F104A"/>
    <w:rsid w:val="005561F4"/>
    <w:rsid w:val="005965AE"/>
    <w:rsid w:val="005F6055"/>
    <w:rsid w:val="006323D3"/>
    <w:rsid w:val="006369FD"/>
    <w:rsid w:val="0064497E"/>
    <w:rsid w:val="00653B4C"/>
    <w:rsid w:val="00670594"/>
    <w:rsid w:val="0067429F"/>
    <w:rsid w:val="00694EDC"/>
    <w:rsid w:val="006A5700"/>
    <w:rsid w:val="006B0432"/>
    <w:rsid w:val="006D7454"/>
    <w:rsid w:val="006F6CD4"/>
    <w:rsid w:val="00702F07"/>
    <w:rsid w:val="00715069"/>
    <w:rsid w:val="00766D30"/>
    <w:rsid w:val="007B4BA5"/>
    <w:rsid w:val="007E291C"/>
    <w:rsid w:val="007F456D"/>
    <w:rsid w:val="00802422"/>
    <w:rsid w:val="008172DA"/>
    <w:rsid w:val="008367A4"/>
    <w:rsid w:val="00841E8A"/>
    <w:rsid w:val="00876398"/>
    <w:rsid w:val="008A5B9E"/>
    <w:rsid w:val="008A7606"/>
    <w:rsid w:val="008D0F5C"/>
    <w:rsid w:val="008F2532"/>
    <w:rsid w:val="008F5724"/>
    <w:rsid w:val="009015C7"/>
    <w:rsid w:val="00932E2A"/>
    <w:rsid w:val="009454C6"/>
    <w:rsid w:val="00951E6C"/>
    <w:rsid w:val="00981553"/>
    <w:rsid w:val="00985F7E"/>
    <w:rsid w:val="00997963"/>
    <w:rsid w:val="00A2442D"/>
    <w:rsid w:val="00A461D3"/>
    <w:rsid w:val="00A64665"/>
    <w:rsid w:val="00A702FD"/>
    <w:rsid w:val="00A849A2"/>
    <w:rsid w:val="00A93CF5"/>
    <w:rsid w:val="00AE3803"/>
    <w:rsid w:val="00AF0124"/>
    <w:rsid w:val="00B24F56"/>
    <w:rsid w:val="00B34A90"/>
    <w:rsid w:val="00B4528A"/>
    <w:rsid w:val="00B75AFA"/>
    <w:rsid w:val="00B95826"/>
    <w:rsid w:val="00BD037E"/>
    <w:rsid w:val="00BF0158"/>
    <w:rsid w:val="00BF56DF"/>
    <w:rsid w:val="00C22A13"/>
    <w:rsid w:val="00C3281E"/>
    <w:rsid w:val="00CB6EE7"/>
    <w:rsid w:val="00CC7DA6"/>
    <w:rsid w:val="00CD1300"/>
    <w:rsid w:val="00CD3DB3"/>
    <w:rsid w:val="00D21023"/>
    <w:rsid w:val="00D279A9"/>
    <w:rsid w:val="00D46D60"/>
    <w:rsid w:val="00D51BBC"/>
    <w:rsid w:val="00D814F2"/>
    <w:rsid w:val="00D9642F"/>
    <w:rsid w:val="00DC2F16"/>
    <w:rsid w:val="00DE5160"/>
    <w:rsid w:val="00E1631C"/>
    <w:rsid w:val="00E52103"/>
    <w:rsid w:val="00E7109D"/>
    <w:rsid w:val="00E85F9F"/>
    <w:rsid w:val="00E8643A"/>
    <w:rsid w:val="00EC1288"/>
    <w:rsid w:val="00ED2485"/>
    <w:rsid w:val="00ED61AB"/>
    <w:rsid w:val="00ED791E"/>
    <w:rsid w:val="00EE2DA5"/>
    <w:rsid w:val="00F06CF3"/>
    <w:rsid w:val="00F330EB"/>
    <w:rsid w:val="00F75941"/>
    <w:rsid w:val="00F8769B"/>
    <w:rsid w:val="00F94894"/>
    <w:rsid w:val="00FA28A8"/>
    <w:rsid w:val="00FB3527"/>
    <w:rsid w:val="00FB7477"/>
    <w:rsid w:val="00FD11C2"/>
    <w:rsid w:val="00FE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5CCAD9-1B01-4CE0-92CE-5C41106D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3">
    <w:name w:val="heading 3"/>
    <w:basedOn w:val="a"/>
    <w:next w:val="a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">
    <w:name w:val="WW_OutlineListStyle"/>
    <w:basedOn w:val="a2"/>
    <w:pPr>
      <w:numPr>
        <w:numId w:val="1"/>
      </w:numPr>
    </w:pPr>
  </w:style>
  <w:style w:type="paragraph" w:customStyle="1" w:styleId="1422pt1">
    <w:name w:val="樣式 (中文) 標楷體 14 點 粗體 黑色 行距:  固定行高 22 pt1"/>
    <w:basedOn w:val="3"/>
    <w:autoRedefine/>
    <w:pPr>
      <w:keepNext w:val="0"/>
      <w:widowControl/>
      <w:numPr>
        <w:ilvl w:val="2"/>
        <w:numId w:val="1"/>
      </w:numPr>
      <w:tabs>
        <w:tab w:val="left" w:pos="360"/>
      </w:tabs>
      <w:spacing w:before="100" w:after="100" w:line="440" w:lineRule="exact"/>
    </w:pPr>
    <w:rPr>
      <w:rFonts w:ascii="Times New Roman" w:eastAsia="標楷體" w:hAnsi="Times New Roman" w:cs="標楷體"/>
      <w:bCs w:val="0"/>
      <w:color w:val="000000"/>
      <w:kern w:val="0"/>
      <w:sz w:val="32"/>
      <w:szCs w:val="32"/>
    </w:rPr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note text"/>
    <w:basedOn w:val="a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b">
    <w:name w:val="footnote reference"/>
    <w:basedOn w:val="a0"/>
    <w:rPr>
      <w:position w:val="0"/>
      <w:vertAlign w:val="superscript"/>
    </w:rPr>
  </w:style>
  <w:style w:type="character" w:customStyle="1" w:styleId="30">
    <w:name w:val="標題 3 字元"/>
    <w:basedOn w:val="a0"/>
    <w:rPr>
      <w:rFonts w:ascii="Cambria" w:eastAsia="新細明體" w:hAnsi="Cambria" w:cs="Times New Roman"/>
      <w:b/>
      <w:bCs/>
      <w:sz w:val="36"/>
      <w:szCs w:val="36"/>
    </w:rPr>
  </w:style>
  <w:style w:type="character" w:styleId="ac">
    <w:name w:val="page number"/>
    <w:basedOn w:val="a0"/>
  </w:style>
  <w:style w:type="character" w:customStyle="1" w:styleId="10">
    <w:name w:val="標題 1 字元"/>
    <w:basedOn w:val="a0"/>
    <w:rPr>
      <w:rFonts w:ascii="Cambria" w:eastAsia="新細明體" w:hAnsi="Cambria" w:cs="Times New Roman"/>
      <w:b/>
      <w:bCs/>
      <w:kern w:val="3"/>
      <w:sz w:val="52"/>
      <w:szCs w:val="52"/>
    </w:rPr>
  </w:style>
  <w:style w:type="paragraph" w:styleId="ad">
    <w:name w:val="TOC Heading"/>
    <w:basedOn w:val="1"/>
    <w:next w:val="a"/>
    <w:pPr>
      <w:keepLines/>
      <w:widowControl/>
      <w:spacing w:before="480" w:after="0" w:line="276" w:lineRule="auto"/>
    </w:pPr>
    <w:rPr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pPr>
      <w:widowControl/>
      <w:spacing w:after="100" w:line="276" w:lineRule="auto"/>
      <w:ind w:left="220"/>
    </w:pPr>
    <w:rPr>
      <w:rFonts w:ascii="Calibri" w:hAnsi="Calibri"/>
      <w:kern w:val="0"/>
      <w:sz w:val="22"/>
      <w:szCs w:val="22"/>
    </w:rPr>
  </w:style>
  <w:style w:type="paragraph" w:styleId="11">
    <w:name w:val="toc 1"/>
    <w:basedOn w:val="a"/>
    <w:next w:val="a"/>
    <w:autoRedefine/>
    <w:pPr>
      <w:widowControl/>
      <w:spacing w:after="100" w:line="276" w:lineRule="auto"/>
    </w:pPr>
    <w:rPr>
      <w:rFonts w:ascii="Calibri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styleId="Web">
    <w:name w:val="Normal (Web)"/>
    <w:basedOn w:val="a"/>
  </w:style>
  <w:style w:type="character" w:styleId="ae">
    <w:name w:val="Hyperlink"/>
    <w:basedOn w:val="a0"/>
    <w:rPr>
      <w:color w:val="0000FF"/>
      <w:u w:val="single"/>
    </w:rPr>
  </w:style>
  <w:style w:type="paragraph" w:styleId="af">
    <w:name w:val="List Paragraph"/>
    <w:basedOn w:val="a"/>
    <w:uiPriority w:val="34"/>
    <w:qFormat/>
    <w:pPr>
      <w:ind w:left="480"/>
    </w:pPr>
    <w:rPr>
      <w:rFonts w:ascii="Calibri" w:hAnsi="Calibri"/>
      <w:szCs w:val="22"/>
    </w:rPr>
  </w:style>
  <w:style w:type="character" w:customStyle="1" w:styleId="af0">
    <w:name w:val="清單段落 字元"/>
    <w:uiPriority w:val="34"/>
  </w:style>
  <w:style w:type="paragraph" w:customStyle="1" w:styleId="first">
    <w:name w:val="first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421">
    <w:name w:val="樣式 表標題 + 左:  4 字元 凸出:  2 字元1"/>
    <w:basedOn w:val="a"/>
    <w:pPr>
      <w:spacing w:line="440" w:lineRule="exact"/>
    </w:pPr>
    <w:rPr>
      <w:rFonts w:eastAsia="標楷體" w:cs="新細明體"/>
      <w:color w:val="00000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table" w:styleId="af1">
    <w:name w:val="Table Grid"/>
    <w:basedOn w:val="a1"/>
    <w:uiPriority w:val="39"/>
    <w:rsid w:val="005965AE"/>
    <w:pPr>
      <w:autoSpaceDN/>
      <w:textAlignment w:val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67429F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67429F"/>
  </w:style>
  <w:style w:type="character" w:customStyle="1" w:styleId="af4">
    <w:name w:val="註解文字 字元"/>
    <w:basedOn w:val="a0"/>
    <w:link w:val="af3"/>
    <w:uiPriority w:val="99"/>
    <w:semiHidden/>
    <w:rsid w:val="0067429F"/>
    <w:rPr>
      <w:rFonts w:ascii="Times New Roman" w:hAnsi="Times New Roman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7429F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67429F"/>
    <w:rPr>
      <w:rFonts w:ascii="Times New Roman" w:hAnsi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EB949-CC93-4D58-A9D8-F32923B94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2019-08-05T05:54:00Z</cp:lastPrinted>
  <dcterms:created xsi:type="dcterms:W3CDTF">2020-12-28T07:05:00Z</dcterms:created>
  <dcterms:modified xsi:type="dcterms:W3CDTF">2020-12-28T07:05:00Z</dcterms:modified>
</cp:coreProperties>
</file>