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ind w:right="1400"/>
        <w:jc w:val="center"/>
        <w:rPr>
          <w:rFonts w:ascii="Microsoft JhengHei" w:cs="Microsoft JhengHei" w:eastAsia="Microsoft JhengHei" w:hAnsi="Microsoft JhengHei"/>
          <w:sz w:val="28"/>
          <w:szCs w:val="28"/>
        </w:rPr>
      </w:pPr>
      <w:r w:rsidDel="00000000" w:rsidR="00000000" w:rsidRPr="00000000">
        <w:rPr>
          <w:rFonts w:ascii="Microsoft JhengHei" w:cs="Microsoft JhengHei" w:eastAsia="Microsoft JhengHei" w:hAnsi="Microsoft JhengHei"/>
          <w:sz w:val="28"/>
          <w:szCs w:val="28"/>
          <w:rtl w:val="0"/>
        </w:rPr>
        <w:t xml:space="preserve">素養試題命題架構表(選擇題)</w:t>
      </w:r>
    </w:p>
    <w:tbl>
      <w:tblPr>
        <w:tblStyle w:val="Table1"/>
        <w:tblW w:w="10194.0" w:type="dxa"/>
        <w:jc w:val="left"/>
        <w:tblInd w:w="0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911"/>
        <w:gridCol w:w="232"/>
        <w:gridCol w:w="1430"/>
        <w:gridCol w:w="7621"/>
        <w:tblGridChange w:id="0">
          <w:tblGrid>
            <w:gridCol w:w="911"/>
            <w:gridCol w:w="232"/>
            <w:gridCol w:w="1430"/>
            <w:gridCol w:w="7621"/>
          </w:tblGrid>
        </w:tblGridChange>
      </w:tblGrid>
      <w:tr>
        <w:trPr>
          <w:cantSplit w:val="0"/>
          <w:trHeight w:val="180" w:hRule="atLeast"/>
          <w:tblHeader w:val="0"/>
        </w:trPr>
        <w:tc>
          <w:tcPr>
            <w:vMerge w:val="restart"/>
            <w:shd w:fill="f2f2f2" w:val="clear"/>
          </w:tcPr>
          <w:p w:rsidR="00000000" w:rsidDel="00000000" w:rsidP="00000000" w:rsidRDefault="00000000" w:rsidRPr="00000000" w14:paraId="00000002">
            <w:pPr>
              <w:spacing w:after="48.00000000000001" w:before="48.00000000000001" w:lineRule="auto"/>
              <w:rPr>
                <w:rFonts w:ascii="Microsoft JhengHei" w:cs="Microsoft JhengHei" w:eastAsia="Microsoft JhengHei" w:hAnsi="Microsoft JhengHei"/>
              </w:rPr>
            </w:pPr>
            <w:r w:rsidDel="00000000" w:rsidR="00000000" w:rsidRPr="00000000">
              <w:rPr>
                <w:rFonts w:ascii="Microsoft JhengHei" w:cs="Microsoft JhengHei" w:eastAsia="Microsoft JhengHei" w:hAnsi="Microsoft JhengHei"/>
                <w:rtl w:val="0"/>
              </w:rPr>
              <w:t xml:space="preserve">試題ID</w:t>
            </w:r>
          </w:p>
        </w:tc>
        <w:tc>
          <w:tcPr>
            <w:gridSpan w:val="2"/>
            <w:shd w:fill="f2f2f2" w:val="clear"/>
            <w:vAlign w:val="center"/>
          </w:tcPr>
          <w:p w:rsidR="00000000" w:rsidDel="00000000" w:rsidP="00000000" w:rsidRDefault="00000000" w:rsidRPr="00000000" w14:paraId="00000003">
            <w:pPr>
              <w:spacing w:after="48.00000000000001" w:before="48.00000000000001" w:lineRule="auto"/>
              <w:rPr>
                <w:rFonts w:ascii="Microsoft JhengHei" w:cs="Microsoft JhengHei" w:eastAsia="Microsoft JhengHei" w:hAnsi="Microsoft JhengHei"/>
              </w:rPr>
            </w:pPr>
            <w:r w:rsidDel="00000000" w:rsidR="00000000" w:rsidRPr="00000000">
              <w:rPr>
                <w:rFonts w:ascii="Microsoft JhengHei" w:cs="Microsoft JhengHei" w:eastAsia="Microsoft JhengHei" w:hAnsi="Microsoft JhengHei"/>
                <w:rtl w:val="0"/>
              </w:rPr>
              <w:t xml:space="preserve">題號</w:t>
            </w:r>
          </w:p>
        </w:tc>
        <w:tc>
          <w:tcPr>
            <w:shd w:fill="f2f2f2" w:val="clear"/>
            <w:vAlign w:val="center"/>
          </w:tcPr>
          <w:p w:rsidR="00000000" w:rsidDel="00000000" w:rsidP="00000000" w:rsidRDefault="00000000" w:rsidRPr="00000000" w14:paraId="00000005">
            <w:pPr>
              <w:spacing w:after="48.00000000000001" w:before="48.00000000000001" w:lineRule="auto"/>
              <w:rPr>
                <w:rFonts w:ascii="Microsoft JhengHei" w:cs="Microsoft JhengHei" w:eastAsia="Microsoft JhengHei" w:hAnsi="Microsoft JhengHei"/>
              </w:rPr>
            </w:pPr>
            <w:r w:rsidDel="00000000" w:rsidR="00000000" w:rsidRPr="00000000">
              <w:rPr>
                <w:rFonts w:ascii="Microsoft JhengHei" w:cs="Microsoft JhengHei" w:eastAsia="Microsoft JhengHei" w:hAnsi="Microsoft JhengHei"/>
                <w:rtl w:val="0"/>
              </w:rPr>
              <w:t xml:space="preserve">2</w:t>
            </w:r>
          </w:p>
        </w:tc>
      </w:tr>
      <w:tr>
        <w:trPr>
          <w:cantSplit w:val="0"/>
          <w:trHeight w:val="180" w:hRule="atLeast"/>
          <w:tblHeader w:val="0"/>
        </w:trPr>
        <w:tc>
          <w:tcPr>
            <w:vMerge w:val="continue"/>
            <w:shd w:fill="f2f2f2" w:val="clear"/>
          </w:tcPr>
          <w:p w:rsidR="00000000" w:rsidDel="00000000" w:rsidP="00000000" w:rsidRDefault="00000000" w:rsidRPr="00000000" w14:paraId="0000000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Microsoft JhengHei" w:cs="Microsoft JhengHei" w:eastAsia="Microsoft JhengHei" w:hAnsi="Microsoft JhengHe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f2f2f2" w:val="clear"/>
            <w:vAlign w:val="center"/>
          </w:tcPr>
          <w:p w:rsidR="00000000" w:rsidDel="00000000" w:rsidP="00000000" w:rsidRDefault="00000000" w:rsidRPr="00000000" w14:paraId="00000007">
            <w:pPr>
              <w:rPr>
                <w:rFonts w:ascii="Microsoft JhengHei" w:cs="Microsoft JhengHei" w:eastAsia="Microsoft JhengHei" w:hAnsi="Microsoft JhengHei"/>
              </w:rPr>
            </w:pPr>
            <w:r w:rsidDel="00000000" w:rsidR="00000000" w:rsidRPr="00000000">
              <w:rPr>
                <w:rFonts w:ascii="Microsoft JhengHei" w:cs="Microsoft JhengHei" w:eastAsia="Microsoft JhengHei" w:hAnsi="Microsoft JhengHei"/>
                <w:rtl w:val="0"/>
              </w:rPr>
              <w:t xml:space="preserve">評量目的</w:t>
            </w:r>
          </w:p>
        </w:tc>
        <w:tc>
          <w:tcPr>
            <w:shd w:fill="f2f2f2" w:val="clear"/>
            <w:vAlign w:val="center"/>
          </w:tcPr>
          <w:p w:rsidR="00000000" w:rsidDel="00000000" w:rsidP="00000000" w:rsidRDefault="00000000" w:rsidRPr="00000000" w14:paraId="00000009">
            <w:pPr>
              <w:rPr>
                <w:rFonts w:ascii="Microsoft JhengHei" w:cs="Microsoft JhengHei" w:eastAsia="Microsoft JhengHei" w:hAnsi="Microsoft JhengHei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□</w:t>
            </w:r>
            <w:r w:rsidDel="00000000" w:rsidR="00000000" w:rsidRPr="00000000">
              <w:rPr>
                <w:rFonts w:ascii="Microsoft JhengHei" w:cs="Microsoft JhengHei" w:eastAsia="Microsoft JhengHei" w:hAnsi="Microsoft JhengHei"/>
                <w:rtl w:val="0"/>
              </w:rPr>
              <w:t xml:space="preserve">學習結果的評量P1   </w:t>
            </w: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□</w:t>
            </w:r>
            <w:r w:rsidDel="00000000" w:rsidR="00000000" w:rsidRPr="00000000">
              <w:rPr>
                <w:rFonts w:ascii="Microsoft JhengHei" w:cs="Microsoft JhengHei" w:eastAsia="Microsoft JhengHei" w:hAnsi="Microsoft JhengHei"/>
                <w:rtl w:val="0"/>
              </w:rPr>
              <w:t xml:space="preserve">改善學習的評量P2</w:t>
            </w:r>
          </w:p>
        </w:tc>
      </w:tr>
      <w:tr>
        <w:trPr>
          <w:cantSplit w:val="0"/>
          <w:trHeight w:val="180" w:hRule="atLeast"/>
          <w:tblHeader w:val="0"/>
        </w:trPr>
        <w:tc>
          <w:tcPr>
            <w:vMerge w:val="continue"/>
            <w:shd w:fill="f2f2f2" w:val="clear"/>
          </w:tcPr>
          <w:p w:rsidR="00000000" w:rsidDel="00000000" w:rsidP="00000000" w:rsidRDefault="00000000" w:rsidRPr="00000000" w14:paraId="0000000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Microsoft JhengHei" w:cs="Microsoft JhengHei" w:eastAsia="Microsoft JhengHei" w:hAnsi="Microsoft JhengHe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f2f2f2" w:val="clear"/>
            <w:vAlign w:val="center"/>
          </w:tcPr>
          <w:p w:rsidR="00000000" w:rsidDel="00000000" w:rsidP="00000000" w:rsidRDefault="00000000" w:rsidRPr="00000000" w14:paraId="0000000B">
            <w:pPr>
              <w:rPr>
                <w:rFonts w:ascii="Microsoft JhengHei" w:cs="Microsoft JhengHei" w:eastAsia="Microsoft JhengHei" w:hAnsi="Microsoft JhengHei"/>
              </w:rPr>
            </w:pPr>
            <w:r w:rsidDel="00000000" w:rsidR="00000000" w:rsidRPr="00000000">
              <w:rPr>
                <w:rFonts w:ascii="Microsoft JhengHei" w:cs="Microsoft JhengHei" w:eastAsia="Microsoft JhengHei" w:hAnsi="Microsoft JhengHei"/>
                <w:rtl w:val="0"/>
              </w:rPr>
              <w:t xml:space="preserve">題型</w:t>
            </w:r>
          </w:p>
        </w:tc>
        <w:tc>
          <w:tcPr>
            <w:shd w:fill="f2f2f2" w:val="clear"/>
            <w:vAlign w:val="center"/>
          </w:tcPr>
          <w:p w:rsidR="00000000" w:rsidDel="00000000" w:rsidP="00000000" w:rsidRDefault="00000000" w:rsidRPr="00000000" w14:paraId="0000000D">
            <w:pPr>
              <w:rPr>
                <w:rFonts w:ascii="Microsoft JhengHei" w:cs="Microsoft JhengHei" w:eastAsia="Microsoft JhengHei" w:hAnsi="Microsoft JhengHei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□</w:t>
            </w:r>
            <w:r w:rsidDel="00000000" w:rsidR="00000000" w:rsidRPr="00000000">
              <w:rPr>
                <w:rFonts w:ascii="Microsoft JhengHei" w:cs="Microsoft JhengHei" w:eastAsia="Microsoft JhengHei" w:hAnsi="Microsoft JhengHei"/>
                <w:rtl w:val="0"/>
              </w:rPr>
              <w:t xml:space="preserve">選擇題       </w:t>
            </w: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□</w:t>
            </w:r>
            <w:r w:rsidDel="00000000" w:rsidR="00000000" w:rsidRPr="00000000">
              <w:rPr>
                <w:rFonts w:ascii="Microsoft JhengHei" w:cs="Microsoft JhengHei" w:eastAsia="Microsoft JhengHei" w:hAnsi="Microsoft JhengHei"/>
                <w:rtl w:val="0"/>
              </w:rPr>
              <w:t xml:space="preserve">單一題R1      </w:t>
            </w: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□</w:t>
            </w:r>
            <w:r w:rsidDel="00000000" w:rsidR="00000000" w:rsidRPr="00000000">
              <w:rPr>
                <w:rFonts w:ascii="Microsoft JhengHei" w:cs="Microsoft JhengHei" w:eastAsia="Microsoft JhengHei" w:hAnsi="Microsoft JhengHei"/>
                <w:rtl w:val="0"/>
              </w:rPr>
              <w:t xml:space="preserve">題組題R2     </w:t>
            </w: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□</w:t>
            </w:r>
            <w:r w:rsidDel="00000000" w:rsidR="00000000" w:rsidRPr="00000000">
              <w:rPr>
                <w:rFonts w:ascii="Microsoft JhengHei" w:cs="Microsoft JhengHei" w:eastAsia="Microsoft JhengHei" w:hAnsi="Microsoft JhengHei"/>
                <w:rtl w:val="0"/>
              </w:rPr>
              <w:t xml:space="preserve">組合題R3</w:t>
            </w:r>
          </w:p>
        </w:tc>
      </w:tr>
      <w:tr>
        <w:trPr>
          <w:cantSplit w:val="0"/>
          <w:trHeight w:val="180" w:hRule="atLeast"/>
          <w:tblHeader w:val="0"/>
        </w:trPr>
        <w:tc>
          <w:tcPr>
            <w:vMerge w:val="continue"/>
            <w:shd w:fill="f2f2f2" w:val="clear"/>
          </w:tcPr>
          <w:p w:rsidR="00000000" w:rsidDel="00000000" w:rsidP="00000000" w:rsidRDefault="00000000" w:rsidRPr="00000000" w14:paraId="0000000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Microsoft JhengHei" w:cs="Microsoft JhengHei" w:eastAsia="Microsoft JhengHei" w:hAnsi="Microsoft JhengHe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f2f2f2" w:val="clear"/>
            <w:vAlign w:val="center"/>
          </w:tcPr>
          <w:p w:rsidR="00000000" w:rsidDel="00000000" w:rsidP="00000000" w:rsidRDefault="00000000" w:rsidRPr="00000000" w14:paraId="0000000F">
            <w:pPr>
              <w:rPr>
                <w:rFonts w:ascii="Microsoft JhengHei" w:cs="Microsoft JhengHei" w:eastAsia="Microsoft JhengHei" w:hAnsi="Microsoft JhengHei"/>
              </w:rPr>
            </w:pPr>
            <w:r w:rsidDel="00000000" w:rsidR="00000000" w:rsidRPr="00000000">
              <w:rPr>
                <w:rFonts w:ascii="Microsoft JhengHei" w:cs="Microsoft JhengHei" w:eastAsia="Microsoft JhengHei" w:hAnsi="Microsoft JhengHei"/>
                <w:rtl w:val="0"/>
              </w:rPr>
              <w:t xml:space="preserve">命題策略 </w:t>
            </w:r>
          </w:p>
        </w:tc>
        <w:tc>
          <w:tcPr>
            <w:shd w:fill="f2f2f2" w:val="clear"/>
            <w:vAlign w:val="center"/>
          </w:tcPr>
          <w:p w:rsidR="00000000" w:rsidDel="00000000" w:rsidP="00000000" w:rsidRDefault="00000000" w:rsidRPr="00000000" w14:paraId="00000011">
            <w:pPr>
              <w:rPr>
                <w:rFonts w:ascii="Microsoft JhengHei" w:cs="Microsoft JhengHei" w:eastAsia="Microsoft JhengHei" w:hAnsi="Microsoft JhengHei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□</w:t>
            </w:r>
            <w:r w:rsidDel="00000000" w:rsidR="00000000" w:rsidRPr="00000000">
              <w:rPr>
                <w:rFonts w:ascii="Microsoft JhengHei" w:cs="Microsoft JhengHei" w:eastAsia="Microsoft JhengHei" w:hAnsi="Microsoft JhengHei"/>
                <w:rtl w:val="0"/>
              </w:rPr>
              <w:t xml:space="preserve">從生活情境出發S1   </w:t>
            </w: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□</w:t>
            </w:r>
            <w:r w:rsidDel="00000000" w:rsidR="00000000" w:rsidRPr="00000000">
              <w:rPr>
                <w:rFonts w:ascii="Microsoft JhengHei" w:cs="Microsoft JhengHei" w:eastAsia="Microsoft JhengHei" w:hAnsi="Microsoft JhengHei"/>
                <w:rtl w:val="0"/>
              </w:rPr>
              <w:t xml:space="preserve">從數學內容出發S2</w:t>
            </w:r>
          </w:p>
        </w:tc>
      </w:tr>
      <w:tr>
        <w:trPr>
          <w:cantSplit w:val="0"/>
          <w:tblHeader w:val="0"/>
        </w:trPr>
        <w:tc>
          <w:tcPr>
            <w:gridSpan w:val="4"/>
          </w:tcPr>
          <w:p w:rsidR="00000000" w:rsidDel="00000000" w:rsidP="00000000" w:rsidRDefault="00000000" w:rsidRPr="00000000" w14:paraId="00000012">
            <w:pPr>
              <w:rPr>
                <w:rFonts w:ascii="Microsoft JhengHei" w:cs="Microsoft JhengHei" w:eastAsia="Microsoft JhengHei" w:hAnsi="Microsoft JhengHei"/>
              </w:rPr>
            </w:pPr>
            <w:r w:rsidDel="00000000" w:rsidR="00000000" w:rsidRPr="00000000">
              <w:rPr>
                <w:rFonts w:ascii="Microsoft JhengHei" w:cs="Microsoft JhengHei" w:eastAsia="Microsoft JhengHei" w:hAnsi="Microsoft JhengHei"/>
                <w:rtl w:val="0"/>
              </w:rPr>
              <w:t xml:space="preserve">學習年級：二年級</w:t>
            </w:r>
          </w:p>
        </w:tc>
      </w:tr>
      <w:tr>
        <w:trPr>
          <w:cantSplit w:val="0"/>
          <w:tblHeader w:val="0"/>
        </w:trPr>
        <w:tc>
          <w:tcPr>
            <w:gridSpan w:val="4"/>
          </w:tcPr>
          <w:p w:rsidR="00000000" w:rsidDel="00000000" w:rsidP="00000000" w:rsidRDefault="00000000" w:rsidRPr="00000000" w14:paraId="00000016">
            <w:pPr>
              <w:ind w:left="1167" w:hanging="1205"/>
              <w:rPr>
                <w:rFonts w:ascii="Microsoft JhengHei" w:cs="Microsoft JhengHei" w:eastAsia="Microsoft JhengHei" w:hAnsi="Microsoft JhengHei"/>
              </w:rPr>
            </w:pPr>
            <w:r w:rsidDel="00000000" w:rsidR="00000000" w:rsidRPr="00000000">
              <w:rPr>
                <w:rFonts w:ascii="Microsoft JhengHei" w:cs="Microsoft JhengHei" w:eastAsia="Microsoft JhengHei" w:hAnsi="Microsoft JhengHei"/>
                <w:rtl w:val="0"/>
              </w:rPr>
              <w:t xml:space="preserve">核心素養： </w:t>
            </w:r>
          </w:p>
        </w:tc>
      </w:tr>
      <w:tr>
        <w:trPr>
          <w:cantSplit w:val="0"/>
          <w:tblHeader w:val="0"/>
        </w:trPr>
        <w:tc>
          <w:tcPr>
            <w:gridSpan w:val="4"/>
          </w:tcPr>
          <w:p w:rsidR="00000000" w:rsidDel="00000000" w:rsidP="00000000" w:rsidRDefault="00000000" w:rsidRPr="00000000" w14:paraId="0000001A">
            <w:pPr>
              <w:ind w:left="2160" w:hanging="2160"/>
              <w:rPr>
                <w:rFonts w:ascii="Microsoft JhengHei" w:cs="Microsoft JhengHei" w:eastAsia="Microsoft JhengHei" w:hAnsi="Microsoft JhengHei"/>
              </w:rPr>
            </w:pPr>
            <w:r w:rsidDel="00000000" w:rsidR="00000000" w:rsidRPr="00000000">
              <w:rPr>
                <w:rFonts w:ascii="Microsoft JhengHei" w:cs="Microsoft JhengHei" w:eastAsia="Microsoft JhengHei" w:hAnsi="Microsoft JhengHei"/>
                <w:rtl w:val="0"/>
              </w:rPr>
              <w:t xml:space="preserve">學習表現： </w:t>
            </w:r>
          </w:p>
          <w:p w:rsidR="00000000" w:rsidDel="00000000" w:rsidP="00000000" w:rsidRDefault="00000000" w:rsidRPr="00000000" w14:paraId="0000001B">
            <w:pPr>
              <w:ind w:left="2158" w:hanging="965"/>
              <w:rPr>
                <w:rFonts w:ascii="Microsoft JhengHei" w:cs="Microsoft JhengHei" w:eastAsia="Microsoft JhengHei" w:hAnsi="Microsoft JhengHei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4"/>
          </w:tcPr>
          <w:p w:rsidR="00000000" w:rsidDel="00000000" w:rsidP="00000000" w:rsidRDefault="00000000" w:rsidRPr="00000000" w14:paraId="0000001F">
            <w:pPr>
              <w:ind w:left="1920" w:hanging="1920"/>
              <w:rPr>
                <w:rFonts w:ascii="Microsoft JhengHei" w:cs="Microsoft JhengHei" w:eastAsia="Microsoft JhengHei" w:hAnsi="Microsoft JhengHei"/>
              </w:rPr>
            </w:pPr>
            <w:r w:rsidDel="00000000" w:rsidR="00000000" w:rsidRPr="00000000">
              <w:rPr>
                <w:rFonts w:ascii="Microsoft JhengHei" w:cs="Microsoft JhengHei" w:eastAsia="Microsoft JhengHei" w:hAnsi="Microsoft JhengHei"/>
                <w:rtl w:val="0"/>
              </w:rPr>
              <w:t xml:space="preserve">學習內容： </w:t>
            </w:r>
          </w:p>
          <w:p w:rsidR="00000000" w:rsidDel="00000000" w:rsidP="00000000" w:rsidRDefault="00000000" w:rsidRPr="00000000" w14:paraId="00000020">
            <w:pPr>
              <w:ind w:left="1917" w:hanging="739"/>
              <w:rPr>
                <w:rFonts w:ascii="Microsoft JhengHei" w:cs="Microsoft JhengHei" w:eastAsia="Microsoft JhengHei" w:hAnsi="Microsoft JhengHei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gridSpan w:val="4"/>
          </w:tcPr>
          <w:p w:rsidR="00000000" w:rsidDel="00000000" w:rsidP="00000000" w:rsidRDefault="00000000" w:rsidRPr="00000000" w14:paraId="00000024">
            <w:pPr>
              <w:rPr>
                <w:rFonts w:ascii="Microsoft JhengHei" w:cs="Microsoft JhengHei" w:eastAsia="Microsoft JhengHei" w:hAnsi="Microsoft JhengHei"/>
              </w:rPr>
            </w:pPr>
            <w:r w:rsidDel="00000000" w:rsidR="00000000" w:rsidRPr="00000000">
              <w:rPr>
                <w:rFonts w:ascii="Microsoft JhengHei" w:cs="Microsoft JhengHei" w:eastAsia="Microsoft JhengHei" w:hAnsi="Microsoft JhengHei"/>
                <w:rtl w:val="0"/>
              </w:rPr>
              <w:t xml:space="preserve">評量目標： </w:t>
            </w:r>
          </w:p>
        </w:tc>
      </w:tr>
      <w:tr>
        <w:trPr>
          <w:cantSplit w:val="0"/>
          <w:tblHeader w:val="0"/>
        </w:trPr>
        <w:tc>
          <w:tcPr>
            <w:gridSpan w:val="2"/>
            <w:vMerge w:val="restart"/>
            <w:vAlign w:val="center"/>
          </w:tcPr>
          <w:p w:rsidR="00000000" w:rsidDel="00000000" w:rsidP="00000000" w:rsidRDefault="00000000" w:rsidRPr="00000000" w14:paraId="00000028">
            <w:pPr>
              <w:jc w:val="both"/>
              <w:rPr>
                <w:rFonts w:ascii="Microsoft JhengHei" w:cs="Microsoft JhengHei" w:eastAsia="Microsoft JhengHei" w:hAnsi="Microsoft JhengHei"/>
              </w:rPr>
            </w:pPr>
            <w:r w:rsidDel="00000000" w:rsidR="00000000" w:rsidRPr="00000000">
              <w:rPr>
                <w:rFonts w:ascii="Microsoft JhengHei" w:cs="Microsoft JhengHei" w:eastAsia="Microsoft JhengHei" w:hAnsi="Microsoft JhengHei"/>
                <w:rtl w:val="0"/>
              </w:rPr>
              <w:t xml:space="preserve">評量架構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2A">
            <w:pPr>
              <w:rPr>
                <w:rFonts w:ascii="Microsoft JhengHei" w:cs="Microsoft JhengHei" w:eastAsia="Microsoft JhengHei" w:hAnsi="Microsoft JhengHei"/>
              </w:rPr>
            </w:pPr>
            <w:r w:rsidDel="00000000" w:rsidR="00000000" w:rsidRPr="00000000">
              <w:rPr>
                <w:rFonts w:ascii="Microsoft JhengHei" w:cs="Microsoft JhengHei" w:eastAsia="Microsoft JhengHei" w:hAnsi="Microsoft JhengHei"/>
                <w:rtl w:val="0"/>
              </w:rPr>
              <w:t xml:space="preserve">數學內容</w:t>
            </w:r>
            <w:r w:rsidDel="00000000" w:rsidR="00000000" w:rsidRPr="00000000">
              <w:rPr>
                <w:rtl w:val="0"/>
              </w:rPr>
              <w:t xml:space="preserve">：</w:t>
            </w:r>
            <w:r w:rsidDel="00000000" w:rsidR="00000000" w:rsidRPr="00000000">
              <w:rPr>
                <w:rFonts w:ascii="Arial" w:cs="Arial" w:eastAsia="Arial" w:hAnsi="Arial"/>
                <w:sz w:val="40"/>
                <w:szCs w:val="40"/>
                <w:rtl w:val="0"/>
              </w:rPr>
              <w:t xml:space="preserve">■</w:t>
            </w:r>
            <w:r w:rsidDel="00000000" w:rsidR="00000000" w:rsidRPr="00000000">
              <w:rPr>
                <w:rFonts w:ascii="Microsoft JhengHei" w:cs="Microsoft JhengHei" w:eastAsia="Microsoft JhengHei" w:hAnsi="Microsoft JhengHei"/>
                <w:rtl w:val="0"/>
              </w:rPr>
              <w:t xml:space="preserve">數與量M1   </w:t>
            </w: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□</w:t>
            </w:r>
            <w:r w:rsidDel="00000000" w:rsidR="00000000" w:rsidRPr="00000000">
              <w:rPr>
                <w:rFonts w:ascii="Microsoft JhengHei" w:cs="Microsoft JhengHei" w:eastAsia="Microsoft JhengHei" w:hAnsi="Microsoft JhengHei"/>
                <w:rtl w:val="0"/>
              </w:rPr>
              <w:t xml:space="preserve">空間與形狀M2   </w:t>
            </w: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□</w:t>
            </w:r>
            <w:r w:rsidDel="00000000" w:rsidR="00000000" w:rsidRPr="00000000">
              <w:rPr>
                <w:rFonts w:ascii="Microsoft JhengHei" w:cs="Microsoft JhengHei" w:eastAsia="Microsoft JhengHei" w:hAnsi="Microsoft JhengHei"/>
                <w:rtl w:val="0"/>
              </w:rPr>
              <w:t xml:space="preserve">變化與關係M3  </w:t>
            </w: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□</w:t>
            </w:r>
            <w:r w:rsidDel="00000000" w:rsidR="00000000" w:rsidRPr="00000000">
              <w:rPr>
                <w:rFonts w:ascii="Microsoft JhengHei" w:cs="Microsoft JhengHei" w:eastAsia="Microsoft JhengHei" w:hAnsi="Microsoft JhengHei"/>
                <w:rtl w:val="0"/>
              </w:rPr>
              <w:t xml:space="preserve">不確定性M4</w:t>
            </w:r>
          </w:p>
        </w:tc>
      </w:tr>
      <w:tr>
        <w:trPr>
          <w:cantSplit w:val="0"/>
          <w:tblHeader w:val="0"/>
        </w:trPr>
        <w:tc>
          <w:tcPr>
            <w:gridSpan w:val="2"/>
            <w:vMerge w:val="continue"/>
            <w:vAlign w:val="center"/>
          </w:tcPr>
          <w:p w:rsidR="00000000" w:rsidDel="00000000" w:rsidP="00000000" w:rsidRDefault="00000000" w:rsidRPr="00000000" w14:paraId="0000002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Microsoft JhengHei" w:cs="Microsoft JhengHei" w:eastAsia="Microsoft JhengHei" w:hAnsi="Microsoft JhengHe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2E">
            <w:pPr>
              <w:rPr>
                <w:rFonts w:ascii="Microsoft JhengHei" w:cs="Microsoft JhengHei" w:eastAsia="Microsoft JhengHei" w:hAnsi="Microsoft JhengHei"/>
              </w:rPr>
            </w:pPr>
            <w:r w:rsidDel="00000000" w:rsidR="00000000" w:rsidRPr="00000000">
              <w:rPr>
                <w:rFonts w:ascii="Microsoft JhengHei" w:cs="Microsoft JhengHei" w:eastAsia="Microsoft JhengHei" w:hAnsi="Microsoft JhengHei"/>
                <w:rtl w:val="0"/>
              </w:rPr>
              <w:t xml:space="preserve">情境脈絡：</w:t>
            </w: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□</w:t>
            </w:r>
            <w:r w:rsidDel="00000000" w:rsidR="00000000" w:rsidRPr="00000000">
              <w:rPr>
                <w:rFonts w:ascii="Microsoft JhengHei" w:cs="Microsoft JhengHei" w:eastAsia="Microsoft JhengHei" w:hAnsi="Microsoft JhengHei"/>
                <w:rtl w:val="0"/>
              </w:rPr>
              <w:t xml:space="preserve">學生個人生活N1</w:t>
            </w:r>
            <w:r w:rsidDel="00000000" w:rsidR="00000000" w:rsidRPr="00000000">
              <w:rPr>
                <w:rtl w:val="0"/>
              </w:rPr>
              <w:t xml:space="preserve">　</w:t>
            </w: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□</w:t>
            </w:r>
            <w:r w:rsidDel="00000000" w:rsidR="00000000" w:rsidRPr="00000000">
              <w:rPr>
                <w:rFonts w:ascii="Microsoft JhengHei" w:cs="Microsoft JhengHei" w:eastAsia="Microsoft JhengHei" w:hAnsi="Microsoft JhengHei"/>
                <w:rtl w:val="0"/>
              </w:rPr>
              <w:t xml:space="preserve">教育/職業N2 </w:t>
            </w: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□</w:t>
            </w:r>
            <w:r w:rsidDel="00000000" w:rsidR="00000000" w:rsidRPr="00000000">
              <w:rPr>
                <w:rFonts w:ascii="Microsoft JhengHei" w:cs="Microsoft JhengHei" w:eastAsia="Microsoft JhengHei" w:hAnsi="Microsoft JhengHei"/>
                <w:rtl w:val="0"/>
              </w:rPr>
              <w:t xml:space="preserve">社會/公民N3  </w:t>
            </w: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□</w:t>
            </w:r>
            <w:r w:rsidDel="00000000" w:rsidR="00000000" w:rsidRPr="00000000">
              <w:rPr>
                <w:rFonts w:ascii="Microsoft JhengHei" w:cs="Microsoft JhengHei" w:eastAsia="Microsoft JhengHei" w:hAnsi="Microsoft JhengHei"/>
                <w:rtl w:val="0"/>
              </w:rPr>
              <w:t xml:space="preserve">科學性的N4</w:t>
            </w:r>
          </w:p>
        </w:tc>
      </w:tr>
      <w:tr>
        <w:trPr>
          <w:cantSplit w:val="0"/>
          <w:tblHeader w:val="0"/>
        </w:trPr>
        <w:tc>
          <w:tcPr>
            <w:gridSpan w:val="2"/>
            <w:vMerge w:val="continue"/>
            <w:vAlign w:val="center"/>
          </w:tcPr>
          <w:p w:rsidR="00000000" w:rsidDel="00000000" w:rsidP="00000000" w:rsidRDefault="00000000" w:rsidRPr="00000000" w14:paraId="0000003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Microsoft JhengHei" w:cs="Microsoft JhengHei" w:eastAsia="Microsoft JhengHei" w:hAnsi="Microsoft JhengHe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32">
            <w:pPr>
              <w:rPr>
                <w:rFonts w:ascii="Microsoft JhengHei" w:cs="Microsoft JhengHei" w:eastAsia="Microsoft JhengHei" w:hAnsi="Microsoft JhengHei"/>
              </w:rPr>
            </w:pPr>
            <w:r w:rsidDel="00000000" w:rsidR="00000000" w:rsidRPr="00000000">
              <w:rPr>
                <w:rFonts w:ascii="Microsoft JhengHei" w:cs="Microsoft JhengHei" w:eastAsia="Microsoft JhengHei" w:hAnsi="Microsoft JhengHei"/>
                <w:rtl w:val="0"/>
              </w:rPr>
              <w:t xml:space="preserve">數學思考層次：</w:t>
            </w:r>
          </w:p>
          <w:p w:rsidR="00000000" w:rsidDel="00000000" w:rsidP="00000000" w:rsidRDefault="00000000" w:rsidRPr="00000000" w14:paraId="00000033">
            <w:pPr>
              <w:rPr>
                <w:rFonts w:ascii="Microsoft JhengHei" w:cs="Microsoft JhengHei" w:eastAsia="Microsoft JhengHei" w:hAnsi="Microsoft JhengHei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□</w:t>
            </w:r>
            <w:r w:rsidDel="00000000" w:rsidR="00000000" w:rsidRPr="00000000">
              <w:rPr>
                <w:rFonts w:ascii="Microsoft JhengHei" w:cs="Microsoft JhengHei" w:eastAsia="Microsoft JhengHei" w:hAnsi="Microsoft JhengHei"/>
                <w:rtl w:val="0"/>
              </w:rPr>
              <w:t xml:space="preserve">再製L1(概念、定義、認識、基本事實、和算則)</w:t>
            </w:r>
          </w:p>
          <w:p w:rsidR="00000000" w:rsidDel="00000000" w:rsidP="00000000" w:rsidRDefault="00000000" w:rsidRPr="00000000" w14:paraId="00000034">
            <w:pPr>
              <w:rPr>
                <w:rFonts w:ascii="Microsoft JhengHei" w:cs="Microsoft JhengHei" w:eastAsia="Microsoft JhengHei" w:hAnsi="Microsoft JhengHei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□</w:t>
            </w:r>
            <w:r w:rsidDel="00000000" w:rsidR="00000000" w:rsidRPr="00000000">
              <w:rPr>
                <w:rFonts w:ascii="Microsoft JhengHei" w:cs="Microsoft JhengHei" w:eastAsia="Microsoft JhengHei" w:hAnsi="Microsoft JhengHei"/>
                <w:rtl w:val="0"/>
              </w:rPr>
              <w:t xml:space="preserve">連結 L2(判別、闡述定義、主張、內部連結及外部連結)</w:t>
            </w:r>
          </w:p>
          <w:p w:rsidR="00000000" w:rsidDel="00000000" w:rsidP="00000000" w:rsidRDefault="00000000" w:rsidRPr="00000000" w14:paraId="00000035">
            <w:pPr>
              <w:rPr>
                <w:rFonts w:ascii="Microsoft JhengHei" w:cs="Microsoft JhengHei" w:eastAsia="Microsoft JhengHei" w:hAnsi="Microsoft JhengHei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□</w:t>
            </w:r>
            <w:r w:rsidDel="00000000" w:rsidR="00000000" w:rsidRPr="00000000">
              <w:rPr>
                <w:rFonts w:ascii="Microsoft JhengHei" w:cs="Microsoft JhengHei" w:eastAsia="Microsoft JhengHei" w:hAnsi="Microsoft JhengHei"/>
                <w:rtl w:val="0"/>
              </w:rPr>
              <w:t xml:space="preserve">分析 L3 (解釋、分析、建模、判斷結果、臆測、數學化、一般化、推論、證明)</w:t>
            </w:r>
          </w:p>
        </w:tc>
      </w:tr>
      <w:tr>
        <w:trPr>
          <w:cantSplit w:val="0"/>
          <w:tblHeader w:val="0"/>
        </w:trPr>
        <w:tc>
          <w:tcPr>
            <w:gridSpan w:val="2"/>
            <w:vMerge w:val="continue"/>
            <w:vAlign w:val="center"/>
          </w:tcPr>
          <w:p w:rsidR="00000000" w:rsidDel="00000000" w:rsidP="00000000" w:rsidRDefault="00000000" w:rsidRPr="00000000" w14:paraId="0000003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Microsoft JhengHei" w:cs="Microsoft JhengHei" w:eastAsia="Microsoft JhengHei" w:hAnsi="Microsoft JhengHe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39">
            <w:pPr>
              <w:rPr>
                <w:rFonts w:ascii="Microsoft JhengHei" w:cs="Microsoft JhengHei" w:eastAsia="Microsoft JhengHei" w:hAnsi="Microsoft JhengHei"/>
              </w:rPr>
            </w:pPr>
            <w:r w:rsidDel="00000000" w:rsidR="00000000" w:rsidRPr="00000000">
              <w:rPr>
                <w:rFonts w:ascii="Microsoft JhengHei" w:cs="Microsoft JhengHei" w:eastAsia="Microsoft JhengHei" w:hAnsi="Microsoft JhengHei"/>
                <w:rtl w:val="0"/>
              </w:rPr>
              <w:t xml:space="preserve">數學力</w:t>
            </w:r>
            <w:r w:rsidDel="00000000" w:rsidR="00000000" w:rsidRPr="00000000">
              <w:rPr>
                <w:rFonts w:ascii="Microsoft JhengHei" w:cs="Microsoft JhengHei" w:eastAsia="Microsoft JhengHei" w:hAnsi="Microsoft JhengHei"/>
                <w:vertAlign w:val="superscript"/>
              </w:rPr>
              <w:footnoteReference w:customMarkFollows="0" w:id="0"/>
            </w:r>
            <w:r w:rsidDel="00000000" w:rsidR="00000000" w:rsidRPr="00000000">
              <w:rPr>
                <w:rFonts w:ascii="Microsoft JhengHei" w:cs="Microsoft JhengHei" w:eastAsia="Microsoft JhengHei" w:hAnsi="Microsoft JhengHei"/>
                <w:rtl w:val="0"/>
              </w:rPr>
              <w:t xml:space="preserve">：</w:t>
            </w:r>
          </w:p>
          <w:p w:rsidR="00000000" w:rsidDel="00000000" w:rsidP="00000000" w:rsidRDefault="00000000" w:rsidRPr="00000000" w14:paraId="0000003A">
            <w:pPr>
              <w:rPr>
                <w:rFonts w:ascii="Microsoft JhengHei" w:cs="Microsoft JhengHei" w:eastAsia="Microsoft JhengHei" w:hAnsi="Microsoft JhengHei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□</w:t>
            </w:r>
            <w:r w:rsidDel="00000000" w:rsidR="00000000" w:rsidRPr="00000000">
              <w:rPr>
                <w:rFonts w:ascii="Microsoft JhengHei" w:cs="Microsoft JhengHei" w:eastAsia="Microsoft JhengHei" w:hAnsi="Microsoft JhengHei"/>
                <w:rtl w:val="0"/>
              </w:rPr>
              <w:t xml:space="preserve">情境與數學的溝通W1　    </w:t>
            </w: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□</w:t>
            </w:r>
            <w:r w:rsidDel="00000000" w:rsidR="00000000" w:rsidRPr="00000000">
              <w:rPr>
                <w:rFonts w:ascii="Microsoft JhengHei" w:cs="Microsoft JhengHei" w:eastAsia="Microsoft JhengHei" w:hAnsi="Microsoft JhengHei"/>
                <w:rtl w:val="0"/>
              </w:rPr>
              <w:t xml:space="preserve">問題數學化W2　   　</w:t>
            </w: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□</w:t>
            </w:r>
            <w:r w:rsidDel="00000000" w:rsidR="00000000" w:rsidRPr="00000000">
              <w:rPr>
                <w:rFonts w:ascii="Microsoft JhengHei" w:cs="Microsoft JhengHei" w:eastAsia="Microsoft JhengHei" w:hAnsi="Microsoft JhengHei"/>
                <w:rtl w:val="0"/>
              </w:rPr>
              <w:t xml:space="preserve">使用及轉換表徵W3</w:t>
            </w:r>
          </w:p>
          <w:p w:rsidR="00000000" w:rsidDel="00000000" w:rsidP="00000000" w:rsidRDefault="00000000" w:rsidRPr="00000000" w14:paraId="0000003B">
            <w:pPr>
              <w:rPr>
                <w:rFonts w:ascii="Microsoft JhengHei" w:cs="Microsoft JhengHei" w:eastAsia="Microsoft JhengHei" w:hAnsi="Microsoft JhengHei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□</w:t>
            </w:r>
            <w:r w:rsidDel="00000000" w:rsidR="00000000" w:rsidRPr="00000000">
              <w:rPr>
                <w:rFonts w:ascii="Microsoft JhengHei" w:cs="Microsoft JhengHei" w:eastAsia="Microsoft JhengHei" w:hAnsi="Microsoft JhengHei"/>
                <w:rtl w:val="0"/>
              </w:rPr>
              <w:t xml:space="preserve">推理和論述W4　　　   　 </w:t>
            </w: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□</w:t>
            </w:r>
            <w:r w:rsidDel="00000000" w:rsidR="00000000" w:rsidRPr="00000000">
              <w:rPr>
                <w:rFonts w:ascii="Microsoft JhengHei" w:cs="Microsoft JhengHei" w:eastAsia="Microsoft JhengHei" w:hAnsi="Microsoft JhengHei"/>
                <w:rtl w:val="0"/>
              </w:rPr>
              <w:t xml:space="preserve">反駁W5　　　　   　</w:t>
            </w: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□</w:t>
            </w:r>
            <w:r w:rsidDel="00000000" w:rsidR="00000000" w:rsidRPr="00000000">
              <w:rPr>
                <w:rFonts w:ascii="Microsoft JhengHei" w:cs="Microsoft JhengHei" w:eastAsia="Microsoft JhengHei" w:hAnsi="Microsoft JhengHei"/>
                <w:rtl w:val="0"/>
              </w:rPr>
              <w:t xml:space="preserve">發展策略W6</w:t>
            </w:r>
          </w:p>
          <w:p w:rsidR="00000000" w:rsidDel="00000000" w:rsidP="00000000" w:rsidRDefault="00000000" w:rsidRPr="00000000" w14:paraId="0000003C">
            <w:pPr>
              <w:rPr>
                <w:rFonts w:ascii="Microsoft JhengHei" w:cs="Microsoft JhengHei" w:eastAsia="Microsoft JhengHei" w:hAnsi="Microsoft JhengHei"/>
              </w:rPr>
            </w:pP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□</w:t>
            </w:r>
            <w:r w:rsidDel="00000000" w:rsidR="00000000" w:rsidRPr="00000000">
              <w:rPr>
                <w:rFonts w:ascii="Microsoft JhengHei" w:cs="Microsoft JhengHei" w:eastAsia="Microsoft JhengHei" w:hAnsi="Microsoft JhengHei"/>
                <w:rtl w:val="0"/>
              </w:rPr>
              <w:t xml:space="preserve">使用符號、形式、及術語與運算W7　　　　　       </w:t>
            </w:r>
            <w:r w:rsidDel="00000000" w:rsidR="00000000" w:rsidRPr="00000000">
              <w:rPr>
                <w:rFonts w:ascii="DFKai-SB" w:cs="DFKai-SB" w:eastAsia="DFKai-SB" w:hAnsi="DFKai-SB"/>
                <w:rtl w:val="0"/>
              </w:rPr>
              <w:t xml:space="preserve">□</w:t>
            </w:r>
            <w:r w:rsidDel="00000000" w:rsidR="00000000" w:rsidRPr="00000000">
              <w:rPr>
                <w:rFonts w:ascii="Microsoft JhengHei" w:cs="Microsoft JhengHei" w:eastAsia="Microsoft JhengHei" w:hAnsi="Microsoft JhengHei"/>
                <w:rtl w:val="0"/>
              </w:rPr>
              <w:t xml:space="preserve">使用數學輔助工具W8</w:t>
            </w:r>
          </w:p>
        </w:tc>
      </w:tr>
      <w:tr>
        <w:trPr>
          <w:cantSplit w:val="0"/>
          <w:trHeight w:val="1565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f2f2f2" w:val="clear"/>
          </w:tcPr>
          <w:p w:rsidR="00000000" w:rsidDel="00000000" w:rsidP="00000000" w:rsidRDefault="00000000" w:rsidRPr="00000000" w14:paraId="0000003E">
            <w:pPr>
              <w:rPr>
                <w:rFonts w:ascii="Microsoft JhengHei" w:cs="Microsoft JhengHei" w:eastAsia="Microsoft JhengHei" w:hAnsi="Microsoft JhengHei"/>
              </w:rPr>
            </w:pPr>
            <w:r w:rsidDel="00000000" w:rsidR="00000000" w:rsidRPr="00000000">
              <w:rPr>
                <w:rFonts w:ascii="Microsoft JhengHei" w:cs="Microsoft JhengHei" w:eastAsia="Microsoft JhengHei" w:hAnsi="Microsoft JhengHei"/>
              </w:rPr>
              <w:drawing>
                <wp:inline distB="0" distT="0" distL="0" distR="0">
                  <wp:extent cx="6479540" cy="2931795"/>
                  <wp:effectExtent b="0" l="0" r="0" t="0"/>
                  <wp:docPr id="7" name="image1.jpg"/>
                  <a:graphic>
                    <a:graphicData uri="http://schemas.openxmlformats.org/drawingml/2006/picture">
                      <pic:pic>
                        <pic:nvPicPr>
                          <pic:cNvPr id="0" name="image1.jpg"/>
                          <pic:cNvPicPr preferRelativeResize="0"/>
                        </pic:nvPicPr>
                        <pic:blipFill>
                          <a:blip r:embed="rId8"/>
                          <a:srcRect b="12908" l="6016" r="6875" t="2110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79540" cy="2931795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F">
            <w:pPr>
              <w:rPr>
                <w:rFonts w:ascii="Microsoft JhengHei" w:cs="Microsoft JhengHei" w:eastAsia="Microsoft JhengHei" w:hAnsi="Microsoft JhengHei"/>
              </w:rPr>
            </w:pPr>
            <w:r w:rsidDel="00000000" w:rsidR="00000000" w:rsidRPr="00000000">
              <w:rPr>
                <w:rFonts w:ascii="Microsoft JhengHei" w:cs="Microsoft JhengHei" w:eastAsia="Microsoft JhengHei" w:hAnsi="Microsoft JhengHei"/>
                <w:rtl w:val="0"/>
              </w:rPr>
              <w:t xml:space="preserve">情境2：</w:t>
              <w:br w:type="textWrapping"/>
              <w:t xml:space="preserve">下個月，海湖國小低年級學生要校外教學，低年級一共有6個班，每班師生共有36個人，學校租了6輛遊覽車，每輛車有40個座位，如果低年級學生全部都參加。</w:t>
            </w:r>
          </w:p>
        </w:tc>
      </w:tr>
      <w:tr>
        <w:trPr>
          <w:cantSplit w:val="0"/>
          <w:trHeight w:val="699" w:hRule="atLeast"/>
          <w:tblHeader w:val="0"/>
        </w:trPr>
        <w:tc>
          <w:tcPr>
            <w:gridSpan w:val="4"/>
          </w:tcPr>
          <w:p w:rsidR="00000000" w:rsidDel="00000000" w:rsidP="00000000" w:rsidRDefault="00000000" w:rsidRPr="00000000" w14:paraId="00000043">
            <w:pPr>
              <w:ind w:left="285" w:hanging="1.999999999999993"/>
              <w:rPr>
                <w:rFonts w:ascii="文鼎標楷注音" w:cs="文鼎標楷注音" w:eastAsia="文鼎標楷注音" w:hAnsi="文鼎標楷注音"/>
              </w:rPr>
            </w:pPr>
            <w:r w:rsidDel="00000000" w:rsidR="00000000" w:rsidRPr="00000000">
              <w:rPr>
                <w:rFonts w:ascii="文鼎標楷注音" w:cs="文鼎標楷注音" w:eastAsia="文鼎標楷注音" w:hAnsi="文鼎標楷注音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44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840" w:right="0" w:hanging="480"/>
              <w:jc w:val="left"/>
              <w:rPr>
                <w:rFonts w:ascii="Microsoft JhengHei" w:cs="Microsoft JhengHei" w:eastAsia="Microsoft JhengHei" w:hAnsi="Microsoft JhengHe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文鼎標楷注音" w:cs="文鼎標楷注音" w:eastAsia="文鼎標楷注音" w:hAnsi="文鼎標楷注音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每班分配1輛遊覽車，座位夠不夠。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5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840" w:right="0" w:hanging="480"/>
              <w:jc w:val="left"/>
              <w:rPr>
                <w:rFonts w:ascii="Microsoft JhengHei" w:cs="Microsoft JhengHei" w:eastAsia="Microsoft JhengHei" w:hAnsi="Microsoft JhengHe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文鼎標楷注音" w:cs="文鼎標楷注音" w:eastAsia="文鼎標楷注音" w:hAnsi="文鼎標楷注音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6輛遊覽車共剩下多少個座位。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6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840" w:right="0" w:hanging="480"/>
              <w:jc w:val="left"/>
              <w:rPr>
                <w:rFonts w:ascii="文鼎標楷注音" w:cs="文鼎標楷注音" w:eastAsia="文鼎標楷注音" w:hAnsi="文鼎標楷注音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文鼎標楷注音" w:cs="文鼎標楷注音" w:eastAsia="文鼎標楷注音" w:hAnsi="文鼎標楷注音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若當天有1輛遊覽車故障，座位夠不夠?(加分題)。</w:t>
            </w:r>
          </w:p>
          <w:p w:rsidR="00000000" w:rsidDel="00000000" w:rsidP="00000000" w:rsidRDefault="00000000" w:rsidRPr="00000000" w14:paraId="0000004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840" w:right="0" w:firstLine="0"/>
              <w:jc w:val="left"/>
              <w:rPr>
                <w:rFonts w:ascii="文鼎標楷注音" w:cs="文鼎標楷注音" w:eastAsia="文鼎標楷注音" w:hAnsi="文鼎標楷注音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□</w:t>
            </w:r>
            <w:r w:rsidDel="00000000" w:rsidR="00000000" w:rsidRPr="00000000">
              <w:rPr>
                <w:rFonts w:ascii="Microsoft JhengHei" w:cs="Microsoft JhengHei" w:eastAsia="Microsoft JhengHei" w:hAnsi="Microsoft JhengHe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夠，還有     個座位； </w:t>
            </w:r>
            <w:r w:rsidDel="00000000" w:rsidR="00000000" w:rsidRPr="00000000">
              <w:rPr>
                <w:rFonts w:ascii="DFKai-SB" w:cs="DFKai-SB" w:eastAsia="DFKai-SB" w:hAnsi="DFKai-SB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□</w:t>
            </w:r>
            <w:r w:rsidDel="00000000" w:rsidR="00000000" w:rsidRPr="00000000">
              <w:rPr>
                <w:rFonts w:ascii="Microsoft JhengHei" w:cs="Microsoft JhengHei" w:eastAsia="Microsoft JhengHei" w:hAnsi="Microsoft JhengHe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 不夠，不夠     個座位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840" w:right="0" w:firstLine="0"/>
              <w:jc w:val="left"/>
              <w:rPr>
                <w:rFonts w:ascii="Microsoft JhengHei" w:cs="Microsoft JhengHei" w:eastAsia="Microsoft JhengHei" w:hAnsi="Microsoft JhengHei"/>
                <w:b w:val="0"/>
                <w:i w:val="0"/>
                <w:smallCaps w:val="0"/>
                <w:strike w:val="0"/>
                <w:color w:val="ff0000"/>
                <w:sz w:val="24"/>
                <w:szCs w:val="24"/>
                <w:u w:val="none"/>
                <w:shd w:fill="auto" w:val="clear"/>
                <w:vertAlign w:val="baseline"/>
              </w:rPr>
            </w:pPr>
            <w:bookmarkStart w:colFirst="0" w:colLast="0" w:name="_heading=h.gjdgxs" w:id="0"/>
            <w:bookmarkEnd w:id="0"/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58" w:hRule="atLeast"/>
          <w:tblHeader w:val="0"/>
        </w:trPr>
        <w:tc>
          <w:tcPr>
            <w:gridSpan w:val="4"/>
          </w:tcPr>
          <w:p w:rsidR="00000000" w:rsidDel="00000000" w:rsidP="00000000" w:rsidRDefault="00000000" w:rsidRPr="00000000" w14:paraId="0000004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Microsoft JhengHei" w:cs="Microsoft JhengHei" w:eastAsia="Microsoft JhengHei" w:hAnsi="Microsoft JhengHe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Microsoft JhengHei" w:cs="Microsoft JhengHei" w:eastAsia="Microsoft JhengHei" w:hAnsi="Microsoft JhengHe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正確選項：</w:t>
            </w:r>
          </w:p>
        </w:tc>
      </w:tr>
      <w:tr>
        <w:trPr>
          <w:cantSplit w:val="0"/>
          <w:trHeight w:val="2113" w:hRule="atLeast"/>
          <w:tblHeader w:val="0"/>
        </w:trPr>
        <w:tc>
          <w:tcPr>
            <w:gridSpan w:val="4"/>
          </w:tcPr>
          <w:p w:rsidR="00000000" w:rsidDel="00000000" w:rsidP="00000000" w:rsidRDefault="00000000" w:rsidRPr="00000000" w14:paraId="0000005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Microsoft JhengHei" w:cs="Microsoft JhengHei" w:eastAsia="Microsoft JhengHei" w:hAnsi="Microsoft JhengHe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Microsoft JhengHei" w:cs="Microsoft JhengHei" w:eastAsia="Microsoft JhengHei" w:hAnsi="Microsoft JhengHe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選項設計的說明或理由</w:t>
            </w:r>
          </w:p>
          <w:tbl>
            <w:tblPr>
              <w:tblStyle w:val="Table2"/>
              <w:tblW w:w="9289.0" w:type="dxa"/>
              <w:jc w:val="left"/>
              <w:tblInd w:w="233.0" w:type="dxa"/>
              <w:tblBorders>
                <w:top w:color="000000" w:space="0" w:sz="4" w:val="single"/>
                <w:left w:color="000000" w:space="0" w:sz="4" w:val="single"/>
                <w:bottom w:color="000000" w:space="0" w:sz="4" w:val="single"/>
                <w:right w:color="000000" w:space="0" w:sz="4" w:val="single"/>
                <w:insideH w:color="000000" w:space="0" w:sz="4" w:val="single"/>
                <w:insideV w:color="000000" w:space="0" w:sz="4" w:val="single"/>
              </w:tblBorders>
              <w:tblLayout w:type="fixed"/>
              <w:tblLook w:val="0400"/>
            </w:tblPr>
            <w:tblGrid>
              <w:gridCol w:w="680"/>
              <w:gridCol w:w="8609"/>
              <w:tblGridChange w:id="0">
                <w:tblGrid>
                  <w:gridCol w:w="680"/>
                  <w:gridCol w:w="8609"/>
                </w:tblGrid>
              </w:tblGridChange>
            </w:tblGrid>
            <w:tr>
              <w:trPr>
                <w:cantSplit w:val="0"/>
                <w:trHeight w:val="567" w:hRule="atLeast"/>
                <w:tblHeader w:val="0"/>
              </w:trPr>
              <w:tc>
                <w:tcPr>
                  <w:shd w:fill="auto" w:val="clear"/>
                  <w:tcMar>
                    <w:left w:w="0.0" w:type="dxa"/>
                    <w:right w:w="0.0" w:type="dxa"/>
                  </w:tcMar>
                  <w:vAlign w:val="center"/>
                </w:tcPr>
                <w:p w:rsidR="00000000" w:rsidDel="00000000" w:rsidP="00000000" w:rsidRDefault="00000000" w:rsidRPr="00000000" w14:paraId="00000051">
                  <w:pPr>
                    <w:jc w:val="center"/>
                    <w:rPr>
                      <w:rFonts w:ascii="DFKai-SB" w:cs="DFKai-SB" w:eastAsia="DFKai-SB" w:hAnsi="DFKai-SB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rtl w:val="0"/>
                    </w:rPr>
                    <w:t xml:space="preserve">選項</w:t>
                  </w:r>
                </w:p>
              </w:tc>
              <w:tc>
                <w:tcPr>
                  <w:shd w:fill="auto" w:val="clear"/>
                  <w:vAlign w:val="center"/>
                </w:tcPr>
                <w:p w:rsidR="00000000" w:rsidDel="00000000" w:rsidP="00000000" w:rsidRDefault="00000000" w:rsidRPr="00000000" w14:paraId="00000052">
                  <w:pPr>
                    <w:jc w:val="center"/>
                    <w:rPr>
                      <w:rFonts w:ascii="DFKai-SB" w:cs="DFKai-SB" w:eastAsia="DFKai-SB" w:hAnsi="DFKai-SB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rtl w:val="0"/>
                    </w:rPr>
                    <w:t xml:space="preserve">選項的設計緣由或計算過程</w:t>
                  </w:r>
                </w:p>
              </w:tc>
            </w:tr>
            <w:tr>
              <w:trPr>
                <w:cantSplit w:val="0"/>
                <w:trHeight w:val="567" w:hRule="atLeast"/>
                <w:tblHeader w:val="0"/>
              </w:trPr>
              <w:tc>
                <w:tcPr>
                  <w:shd w:fill="auto" w:val="clear"/>
                  <w:tcMar>
                    <w:left w:w="0.0" w:type="dxa"/>
                    <w:right w:w="0.0" w:type="dxa"/>
                  </w:tcMar>
                  <w:vAlign w:val="center"/>
                </w:tcPr>
                <w:p w:rsidR="00000000" w:rsidDel="00000000" w:rsidP="00000000" w:rsidRDefault="00000000" w:rsidRPr="00000000" w14:paraId="00000053">
                  <w:pPr>
                    <w:jc w:val="center"/>
                    <w:rPr>
                      <w:rFonts w:ascii="DFKai-SB" w:cs="DFKai-SB" w:eastAsia="DFKai-SB" w:hAnsi="DFKai-SB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rtl w:val="0"/>
                    </w:rPr>
                    <w:t xml:space="preserve">(A)</w:t>
                  </w:r>
                </w:p>
              </w:tc>
              <w:tc>
                <w:tcPr>
                  <w:shd w:fill="auto" w:val="clear"/>
                  <w:vAlign w:val="center"/>
                </w:tcPr>
                <w:p w:rsidR="00000000" w:rsidDel="00000000" w:rsidP="00000000" w:rsidRDefault="00000000" w:rsidRPr="00000000" w14:paraId="00000054">
                  <w:pPr>
                    <w:jc w:val="both"/>
                    <w:rPr>
                      <w:rFonts w:ascii="DFKai-SB" w:cs="DFKai-SB" w:eastAsia="DFKai-SB" w:hAnsi="DFKai-SB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  <w:tr>
              <w:trPr>
                <w:cantSplit w:val="0"/>
                <w:trHeight w:val="567" w:hRule="atLeast"/>
                <w:tblHeader w:val="0"/>
              </w:trPr>
              <w:tc>
                <w:tcPr>
                  <w:shd w:fill="auto" w:val="clear"/>
                  <w:tcMar>
                    <w:left w:w="0.0" w:type="dxa"/>
                    <w:right w:w="0.0" w:type="dxa"/>
                  </w:tcMar>
                  <w:vAlign w:val="center"/>
                </w:tcPr>
                <w:p w:rsidR="00000000" w:rsidDel="00000000" w:rsidP="00000000" w:rsidRDefault="00000000" w:rsidRPr="00000000" w14:paraId="00000055">
                  <w:pPr>
                    <w:jc w:val="center"/>
                    <w:rPr>
                      <w:rFonts w:ascii="DFKai-SB" w:cs="DFKai-SB" w:eastAsia="DFKai-SB" w:hAnsi="DFKai-SB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rtl w:val="0"/>
                    </w:rPr>
                    <w:t xml:space="preserve">(B)</w:t>
                  </w:r>
                </w:p>
              </w:tc>
              <w:tc>
                <w:tcPr>
                  <w:shd w:fill="auto" w:val="clear"/>
                  <w:vAlign w:val="center"/>
                </w:tcPr>
                <w:p w:rsidR="00000000" w:rsidDel="00000000" w:rsidP="00000000" w:rsidRDefault="00000000" w:rsidRPr="00000000" w14:paraId="00000056">
                  <w:pPr>
                    <w:keepNext w:val="0"/>
                    <w:keepLines w:val="0"/>
                    <w:pageBreakBefore w:val="0"/>
                    <w:widowControl w:val="0"/>
                    <w:pBdr>
                      <w:top w:space="0" w:sz="0" w:val="nil"/>
                      <w:left w:space="0" w:sz="0" w:val="nil"/>
                      <w:bottom w:space="0" w:sz="0" w:val="nil"/>
                      <w:right w:space="0" w:sz="0" w:val="nil"/>
                      <w:between w:space="0" w:sz="0" w:val="nil"/>
                    </w:pBdr>
                    <w:shd w:fill="auto" w:val="clear"/>
                    <w:spacing w:after="0" w:before="0" w:line="240" w:lineRule="auto"/>
                    <w:ind w:left="0" w:right="0" w:firstLine="0"/>
                    <w:jc w:val="left"/>
                    <w:rPr>
                      <w:rFonts w:ascii="DFKai-SB" w:cs="DFKai-SB" w:eastAsia="DFKai-SB" w:hAnsi="DFKai-SB"/>
                      <w:b w:val="0"/>
                      <w:i w:val="0"/>
                      <w:smallCaps w:val="0"/>
                      <w:strike w:val="0"/>
                      <w:color w:val="000000"/>
                      <w:sz w:val="24"/>
                      <w:szCs w:val="24"/>
                      <w:u w:val="none"/>
                      <w:shd w:fill="auto" w:val="clear"/>
                      <w:vertAlign w:val="baseline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  <w:tr>
              <w:trPr>
                <w:cantSplit w:val="0"/>
                <w:trHeight w:val="567" w:hRule="atLeast"/>
                <w:tblHeader w:val="0"/>
              </w:trPr>
              <w:tc>
                <w:tcPr>
                  <w:shd w:fill="auto" w:val="clear"/>
                  <w:tcMar>
                    <w:left w:w="0.0" w:type="dxa"/>
                    <w:right w:w="0.0" w:type="dxa"/>
                  </w:tcMar>
                  <w:vAlign w:val="center"/>
                </w:tcPr>
                <w:p w:rsidR="00000000" w:rsidDel="00000000" w:rsidP="00000000" w:rsidRDefault="00000000" w:rsidRPr="00000000" w14:paraId="00000057">
                  <w:pPr>
                    <w:jc w:val="center"/>
                    <w:rPr>
                      <w:rFonts w:ascii="DFKai-SB" w:cs="DFKai-SB" w:eastAsia="DFKai-SB" w:hAnsi="DFKai-SB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rtl w:val="0"/>
                    </w:rPr>
                    <w:t xml:space="preserve">(C)</w:t>
                  </w:r>
                </w:p>
              </w:tc>
              <w:tc>
                <w:tcPr>
                  <w:shd w:fill="auto" w:val="clear"/>
                  <w:vAlign w:val="center"/>
                </w:tcPr>
                <w:p w:rsidR="00000000" w:rsidDel="00000000" w:rsidP="00000000" w:rsidRDefault="00000000" w:rsidRPr="00000000" w14:paraId="00000058">
                  <w:pPr>
                    <w:jc w:val="both"/>
                    <w:rPr>
                      <w:rFonts w:ascii="DFKai-SB" w:cs="DFKai-SB" w:eastAsia="DFKai-SB" w:hAnsi="DFKai-SB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  <w:tr>
              <w:trPr>
                <w:cantSplit w:val="0"/>
                <w:trHeight w:val="567" w:hRule="atLeast"/>
                <w:tblHeader w:val="0"/>
              </w:trPr>
              <w:tc>
                <w:tcPr>
                  <w:shd w:fill="auto" w:val="clear"/>
                  <w:tcMar>
                    <w:left w:w="0.0" w:type="dxa"/>
                    <w:right w:w="0.0" w:type="dxa"/>
                  </w:tcMar>
                  <w:vAlign w:val="center"/>
                </w:tcPr>
                <w:p w:rsidR="00000000" w:rsidDel="00000000" w:rsidP="00000000" w:rsidRDefault="00000000" w:rsidRPr="00000000" w14:paraId="00000059">
                  <w:pPr>
                    <w:jc w:val="center"/>
                    <w:rPr>
                      <w:rFonts w:ascii="DFKai-SB" w:cs="DFKai-SB" w:eastAsia="DFKai-SB" w:hAnsi="DFKai-SB"/>
                    </w:rPr>
                  </w:pPr>
                  <w:r w:rsidDel="00000000" w:rsidR="00000000" w:rsidRPr="00000000">
                    <w:rPr>
                      <w:rFonts w:ascii="DFKai-SB" w:cs="DFKai-SB" w:eastAsia="DFKai-SB" w:hAnsi="DFKai-SB"/>
                      <w:rtl w:val="0"/>
                    </w:rPr>
                    <w:t xml:space="preserve">(D)</w:t>
                  </w:r>
                </w:p>
              </w:tc>
              <w:tc>
                <w:tcPr>
                  <w:shd w:fill="auto" w:val="clear"/>
                  <w:vAlign w:val="center"/>
                </w:tcPr>
                <w:p w:rsidR="00000000" w:rsidDel="00000000" w:rsidP="00000000" w:rsidRDefault="00000000" w:rsidRPr="00000000" w14:paraId="0000005A">
                  <w:pPr>
                    <w:jc w:val="both"/>
                    <w:rPr>
                      <w:rFonts w:ascii="DFKai-SB" w:cs="DFKai-SB" w:eastAsia="DFKai-SB" w:hAnsi="DFKai-SB"/>
                    </w:rPr>
                  </w:pPr>
                  <w:r w:rsidDel="00000000" w:rsidR="00000000" w:rsidRPr="00000000">
                    <w:rPr>
                      <w:rtl w:val="0"/>
                    </w:rPr>
                  </w:r>
                </w:p>
              </w:tc>
            </w:tr>
          </w:tbl>
          <w:p w:rsidR="00000000" w:rsidDel="00000000" w:rsidP="00000000" w:rsidRDefault="00000000" w:rsidRPr="00000000" w14:paraId="0000005B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Microsoft JhengHei" w:cs="Microsoft JhengHei" w:eastAsia="Microsoft JhengHei" w:hAnsi="Microsoft JhengHei"/>
                <w:b w:val="0"/>
                <w:i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60">
      <w:pPr>
        <w:widowControl w:val="1"/>
        <w:rPr/>
      </w:pPr>
      <w:r w:rsidDel="00000000" w:rsidR="00000000" w:rsidRPr="00000000">
        <w:rPr>
          <w:rtl w:val="0"/>
        </w:rPr>
      </w:r>
    </w:p>
    <w:sectPr>
      <w:headerReference r:id="rId9" w:type="default"/>
      <w:footerReference r:id="rId10" w:type="default"/>
      <w:pgSz w:h="16838" w:w="11906" w:orient="portrait"/>
      <w:pgMar w:bottom="851" w:top="851" w:left="851" w:right="851" w:header="851" w:footer="992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Microsoft JhengHei"/>
  <w:font w:name="DFKai-SB"/>
  <w:font w:name="Arial"/>
  <w:font w:name="文鼎標楷注音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6B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153"/>
        <w:tab w:val="right" w:pos="8306"/>
      </w:tabs>
      <w:spacing w:after="0" w:before="0" w:line="240" w:lineRule="auto"/>
      <w:ind w:left="0" w:right="0" w:firstLine="0"/>
      <w:jc w:val="center"/>
      <w:rPr>
        <w:rFonts w:ascii="Calibri" w:cs="Calibri" w:eastAsia="Calibri" w:hAnsi="Calibri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</w:ftr>
</file>

<file path=word/footnotes.xml><?xml version="1.0" encoding="utf-8"?>
<w:footnot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otnote w:id="0">
    <w:p w:rsidR="00000000" w:rsidDel="00000000" w:rsidP="00000000" w:rsidRDefault="00000000" w:rsidRPr="00000000" w14:paraId="0000006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Style w:val="FootnoteReference"/>
          <w:vertAlign w:val="superscript"/>
        </w:rPr>
        <w:footnoteRef/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數學力的內涵：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情境與數學的溝通W1：側重於題目訊息的解讀、解碼、轉譯，以形成解題的心理模型。　    </w:t>
      </w:r>
    </w:p>
    <w:p w:rsidR="00000000" w:rsidDel="00000000" w:rsidP="00000000" w:rsidRDefault="00000000" w:rsidRPr="00000000" w14:paraId="00000063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320" w:right="0" w:hanging="32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問題數學化W2：真實世界與數學世界的來回轉化。側重於將生活情境問題轉化為數學問題(形成)，以及解題結果與原問題的連結(詮釋)。　   　</w:t>
      </w:r>
    </w:p>
    <w:p w:rsidR="00000000" w:rsidDel="00000000" w:rsidP="00000000" w:rsidRDefault="00000000" w:rsidRPr="00000000" w14:paraId="00000064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使用及轉換表徵W3：側重於表徵的選用與運用。表徵包含統計圖表、示意圖、方程式、公式、具象的材料等。</w:t>
      </w:r>
    </w:p>
    <w:p w:rsidR="00000000" w:rsidDel="00000000" w:rsidP="00000000" w:rsidRDefault="00000000" w:rsidRPr="00000000" w14:paraId="0000006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推理和論述W4：側重於對問題的陳述或解法提供正當的理由。以舉證或推理的理性對話以支持自己或他人的想法。　　　   　</w:t>
      </w:r>
    </w:p>
    <w:p w:rsidR="00000000" w:rsidDel="00000000" w:rsidP="00000000" w:rsidRDefault="00000000" w:rsidRPr="00000000" w14:paraId="0000006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反駁W5：側重於需判斷不同的陳述是否正確，並選擇或提供例子或敘述推翻不同意的敘述。　　　   　</w:t>
      </w:r>
    </w:p>
    <w:p w:rsidR="00000000" w:rsidDel="00000000" w:rsidP="00000000" w:rsidRDefault="00000000" w:rsidRPr="00000000" w14:paraId="00000067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發展策略W6：側重於需要主動性的選擇或規劃，以發展出有效的解題策略來解決問題。</w:t>
      </w:r>
    </w:p>
    <w:p w:rsidR="00000000" w:rsidDel="00000000" w:rsidP="00000000" w:rsidRDefault="00000000" w:rsidRPr="00000000" w14:paraId="0000006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使用符號、形式、及術語與運算W7：側重於符號、算式、運算規則等形式化的使用。　　　　　      </w:t>
      </w:r>
    </w:p>
    <w:p w:rsidR="00000000" w:rsidDel="00000000" w:rsidP="00000000" w:rsidRDefault="00000000" w:rsidRPr="00000000" w14:paraId="0000006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使用數學輔助工具W8：側重於數學輔助工具（實體或數位）的使用。</w:t>
      </w:r>
    </w:p>
  </w:footnote>
</w:footnote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6A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153"/>
        <w:tab w:val="right" w:pos="8306"/>
      </w:tabs>
      <w:spacing w:after="0" w:before="0" w:line="240" w:lineRule="auto"/>
      <w:ind w:left="0" w:right="0" w:firstLine="0"/>
      <w:jc w:val="righ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b w:val="0"/>
        <w:i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  <w:rtl w:val="0"/>
      </w:rPr>
      <w:t xml:space="preserve">桃園市輔導團增能研習 林碧珍110.11.25編製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upperLetter"/>
      <w:lvlText w:val="(%1)"/>
      <w:lvlJc w:val="left"/>
      <w:pPr>
        <w:ind w:left="840" w:hanging="480"/>
      </w:pPr>
      <w:rPr>
        <w:rFonts w:ascii="Microsoft JhengHei" w:cs="Microsoft JhengHei" w:eastAsia="Microsoft JhengHei" w:hAnsi="Microsoft JhengHei"/>
        <w:color w:val="000000"/>
      </w:rPr>
    </w:lvl>
    <w:lvl w:ilvl="1">
      <w:start w:val="1"/>
      <w:numFmt w:val="decimal"/>
      <w:lvlText w:val="%2、"/>
      <w:lvlJc w:val="left"/>
      <w:pPr>
        <w:ind w:left="960" w:hanging="480"/>
      </w:pPr>
      <w:rPr/>
    </w:lvl>
    <w:lvl w:ilvl="2">
      <w:start w:val="1"/>
      <w:numFmt w:val="lowerRoman"/>
      <w:lvlText w:val="%3."/>
      <w:lvlJc w:val="right"/>
      <w:pPr>
        <w:ind w:left="1440" w:hanging="480"/>
      </w:pPr>
      <w:rPr/>
    </w:lvl>
    <w:lvl w:ilvl="3">
      <w:start w:val="1"/>
      <w:numFmt w:val="decimal"/>
      <w:lvlText w:val="%4."/>
      <w:lvlJc w:val="left"/>
      <w:pPr>
        <w:ind w:left="1920" w:hanging="480"/>
      </w:pPr>
      <w:rPr/>
    </w:lvl>
    <w:lvl w:ilvl="4">
      <w:start w:val="1"/>
      <w:numFmt w:val="decimal"/>
      <w:lvlText w:val="%5、"/>
      <w:lvlJc w:val="left"/>
      <w:pPr>
        <w:ind w:left="2400" w:hanging="480"/>
      </w:pPr>
      <w:rPr/>
    </w:lvl>
    <w:lvl w:ilvl="5">
      <w:start w:val="1"/>
      <w:numFmt w:val="lowerRoman"/>
      <w:lvlText w:val="%6."/>
      <w:lvlJc w:val="right"/>
      <w:pPr>
        <w:ind w:left="2880" w:hanging="480"/>
      </w:pPr>
      <w:rPr/>
    </w:lvl>
    <w:lvl w:ilvl="6">
      <w:start w:val="1"/>
      <w:numFmt w:val="decimal"/>
      <w:lvlText w:val="%7."/>
      <w:lvlJc w:val="left"/>
      <w:pPr>
        <w:ind w:left="3360" w:hanging="480"/>
      </w:pPr>
      <w:rPr/>
    </w:lvl>
    <w:lvl w:ilvl="7">
      <w:start w:val="1"/>
      <w:numFmt w:val="decimal"/>
      <w:lvlText w:val="%8、"/>
      <w:lvlJc w:val="left"/>
      <w:pPr>
        <w:ind w:left="3840" w:hanging="480"/>
      </w:pPr>
      <w:rPr/>
    </w:lvl>
    <w:lvl w:ilvl="8">
      <w:start w:val="1"/>
      <w:numFmt w:val="lowerRoman"/>
      <w:lvlText w:val="%9."/>
      <w:lvlJc w:val="right"/>
      <w:pPr>
        <w:ind w:left="4320" w:hanging="480"/>
      </w:pPr>
      <w:rPr/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4"/>
        <w:szCs w:val="24"/>
        <w:lang w:val="en-US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a0" w:default="1">
    <w:name w:val="Normal"/>
    <w:qFormat w:val="1"/>
    <w:rsid w:val="00295A69"/>
    <w:pPr>
      <w:widowControl w:val="0"/>
    </w:pPr>
  </w:style>
  <w:style w:type="character" w:styleId="a1" w:default="1">
    <w:name w:val="Default Paragraph Font"/>
    <w:uiPriority w:val="1"/>
    <w:unhideWhenUsed w:val="1"/>
  </w:style>
  <w:style w:type="table" w:styleId="a2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a3" w:default="1">
    <w:name w:val="No List"/>
    <w:uiPriority w:val="99"/>
    <w:semiHidden w:val="1"/>
    <w:unhideWhenUsed w:val="1"/>
  </w:style>
  <w:style w:type="table" w:styleId="a4">
    <w:name w:val="Table Grid"/>
    <w:basedOn w:val="a2"/>
    <w:uiPriority w:val="39"/>
    <w:rsid w:val="00066510"/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a5">
    <w:name w:val="footer"/>
    <w:basedOn w:val="a0"/>
    <w:link w:val="a6"/>
    <w:uiPriority w:val="99"/>
    <w:unhideWhenUsed w:val="1"/>
    <w:rsid w:val="0006651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6" w:customStyle="1">
    <w:name w:val="頁尾 字元"/>
    <w:basedOn w:val="a1"/>
    <w:link w:val="a5"/>
    <w:uiPriority w:val="99"/>
    <w:rsid w:val="00066510"/>
    <w:rPr>
      <w:sz w:val="20"/>
      <w:szCs w:val="20"/>
    </w:rPr>
  </w:style>
  <w:style w:type="paragraph" w:styleId="a7">
    <w:name w:val="List Paragraph"/>
    <w:basedOn w:val="a0"/>
    <w:uiPriority w:val="34"/>
    <w:qFormat w:val="1"/>
    <w:rsid w:val="00857ADE"/>
    <w:pPr>
      <w:ind w:left="480" w:leftChars="200"/>
    </w:pPr>
  </w:style>
  <w:style w:type="paragraph" w:styleId="Default" w:customStyle="1">
    <w:name w:val="Default"/>
    <w:rsid w:val="00030AC7"/>
    <w:pPr>
      <w:widowControl w:val="0"/>
      <w:autoSpaceDE w:val="0"/>
      <w:autoSpaceDN w:val="0"/>
      <w:adjustRightInd w:val="0"/>
    </w:pPr>
    <w:rPr>
      <w:rFonts w:ascii="微軟正黑體" w:cs="微軟正黑體" w:eastAsia="微軟正黑體"/>
      <w:color w:val="000000"/>
      <w:kern w:val="0"/>
      <w:szCs w:val="24"/>
    </w:rPr>
  </w:style>
  <w:style w:type="paragraph" w:styleId="a8">
    <w:name w:val="header"/>
    <w:basedOn w:val="a0"/>
    <w:link w:val="a9"/>
    <w:uiPriority w:val="99"/>
    <w:unhideWhenUsed w:val="1"/>
    <w:rsid w:val="00566A6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9" w:customStyle="1">
    <w:name w:val="頁首 字元"/>
    <w:basedOn w:val="a1"/>
    <w:link w:val="a8"/>
    <w:uiPriority w:val="99"/>
    <w:rsid w:val="00566A6F"/>
    <w:rPr>
      <w:sz w:val="20"/>
      <w:szCs w:val="20"/>
    </w:rPr>
  </w:style>
  <w:style w:type="paragraph" w:styleId="a">
    <w:name w:val="List Bullet"/>
    <w:basedOn w:val="a0"/>
    <w:uiPriority w:val="99"/>
    <w:unhideWhenUsed w:val="1"/>
    <w:rsid w:val="008F4791"/>
    <w:pPr>
      <w:numPr>
        <w:numId w:val="4"/>
      </w:numPr>
      <w:contextualSpacing w:val="1"/>
    </w:pPr>
  </w:style>
  <w:style w:type="character" w:styleId="aa">
    <w:name w:val="Placeholder Text"/>
    <w:basedOn w:val="a1"/>
    <w:uiPriority w:val="99"/>
    <w:semiHidden w:val="1"/>
    <w:rsid w:val="002B179A"/>
    <w:rPr>
      <w:color w:val="808080"/>
    </w:rPr>
  </w:style>
  <w:style w:type="paragraph" w:styleId="ab">
    <w:name w:val="footnote text"/>
    <w:basedOn w:val="a0"/>
    <w:link w:val="ac"/>
    <w:uiPriority w:val="99"/>
    <w:semiHidden w:val="1"/>
    <w:unhideWhenUsed w:val="1"/>
    <w:rsid w:val="00EE67C7"/>
    <w:pPr>
      <w:snapToGrid w:val="0"/>
    </w:pPr>
    <w:rPr>
      <w:sz w:val="20"/>
      <w:szCs w:val="20"/>
    </w:rPr>
  </w:style>
  <w:style w:type="character" w:styleId="ac" w:customStyle="1">
    <w:name w:val="註腳文字 字元"/>
    <w:basedOn w:val="a1"/>
    <w:link w:val="ab"/>
    <w:uiPriority w:val="99"/>
    <w:semiHidden w:val="1"/>
    <w:rsid w:val="00EE67C7"/>
    <w:rPr>
      <w:sz w:val="20"/>
      <w:szCs w:val="20"/>
    </w:rPr>
  </w:style>
  <w:style w:type="character" w:styleId="ad">
    <w:name w:val="footnote reference"/>
    <w:basedOn w:val="a1"/>
    <w:uiPriority w:val="99"/>
    <w:semiHidden w:val="1"/>
    <w:unhideWhenUsed w:val="1"/>
    <w:rsid w:val="00EE67C7"/>
    <w:rPr>
      <w:vertAlign w:val="superscript"/>
    </w:rPr>
  </w:style>
  <w:style w:type="character" w:styleId="ae">
    <w:name w:val="Strong"/>
    <w:basedOn w:val="a1"/>
    <w:uiPriority w:val="22"/>
    <w:qFormat w:val="1"/>
    <w:rsid w:val="00591D93"/>
    <w:rPr>
      <w:b w:val="1"/>
      <w:bCs w:val="1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footnotes" Target="footnotes.xml"/><Relationship Id="rId10" Type="http://schemas.openxmlformats.org/officeDocument/2006/relationships/footer" Target="footer1.xml"/><Relationship Id="rId9" Type="http://schemas.openxmlformats.org/officeDocument/2006/relationships/header" Target="header1.xml"/><Relationship Id="rId5" Type="http://schemas.openxmlformats.org/officeDocument/2006/relationships/numbering" Target="numbering.xml"/><Relationship Id="rId6" Type="http://schemas.openxmlformats.org/officeDocument/2006/relationships/styles" Target="styles.xml"/><Relationship Id="rId7" Type="http://schemas.openxmlformats.org/officeDocument/2006/relationships/customXml" Target="../customXML/item1.xml"/><Relationship Id="rId8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I8OQj1nyuyx+fER8IgwdVVHuKpw==">AMUW2mVTV4ayQ4ii1K4hD1zdZX7rjW210+WHEFQvFPdV8x9QgSxo4EffFDILRwLDurpnzFqEVmAj2N/5tORe+C1QbUDS/bhUOimCauk75xyUiKwMp+xvnUQZGG2HvytWYsctVXIG5SUe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2022-05-21T14:50:00Z</dcterms:created>
  <dc:creator>user</dc:creator>
</cp:coreProperties>
</file>