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2"/>
        <w:gridCol w:w="7489"/>
      </w:tblGrid>
      <w:tr w:rsidR="00C70C85" w:rsidRPr="00C70C85" w:rsidTr="00C70C85">
        <w:trPr>
          <w:trHeight w:val="824"/>
          <w:jc w:val="center"/>
        </w:trPr>
        <w:tc>
          <w:tcPr>
            <w:tcW w:w="9341" w:type="dxa"/>
            <w:gridSpan w:val="2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>
              <w:rPr>
                <w:rFonts w:hint="eastAsia"/>
              </w:rPr>
              <w:t>教學成果</w:t>
            </w:r>
            <w:bookmarkStart w:id="0" w:name="_GoBack"/>
            <w:bookmarkEnd w:id="0"/>
          </w:p>
        </w:tc>
      </w:tr>
      <w:tr w:rsidR="00C70C85" w:rsidRPr="00C70C85" w:rsidTr="00424E9E">
        <w:trPr>
          <w:trHeight w:val="4502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020C162E" wp14:editId="24BB839B">
                  <wp:extent cx="3817852" cy="2863516"/>
                  <wp:effectExtent l="0" t="0" r="508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991" cy="286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398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說明：教學前的引起動機，請孩子分享自己對於泡泡的感受經驗。</w:t>
            </w:r>
          </w:p>
        </w:tc>
      </w:tr>
      <w:tr w:rsidR="00C70C85" w:rsidRPr="00C70C85" w:rsidTr="00424E9E">
        <w:trPr>
          <w:trHeight w:val="4310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1B132259" wp14:editId="48196036">
                  <wp:extent cx="3789947" cy="2842587"/>
                  <wp:effectExtent l="0" t="0" r="0" b="254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710" cy="28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663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說明：小組間透過學習單引導，逐步完成學習任務。</w:t>
            </w:r>
          </w:p>
        </w:tc>
      </w:tr>
      <w:tr w:rsidR="00C70C85" w:rsidRPr="00C70C85" w:rsidTr="00424E9E">
        <w:trPr>
          <w:trHeight w:val="4775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lastRenderedPageBreak/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7F56794C" wp14:editId="33784A5A">
                  <wp:extent cx="4170759" cy="312821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0759" cy="312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606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說明：教師將孩子創作的作品及時引導全班欣賞。</w:t>
            </w:r>
          </w:p>
        </w:tc>
      </w:tr>
      <w:tr w:rsidR="00C70C85" w:rsidRPr="00C70C85" w:rsidTr="00424E9E">
        <w:trPr>
          <w:trHeight w:val="4737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2991D615" wp14:editId="5ACEA6EA">
                  <wp:extent cx="3838073" cy="2878684"/>
                  <wp:effectExtent l="0" t="0" r="254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073" cy="287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644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說明：孩子將學習單任務轉化到作品的創作上。</w:t>
            </w:r>
          </w:p>
        </w:tc>
      </w:tr>
      <w:tr w:rsidR="00C70C85" w:rsidRPr="00C70C85" w:rsidTr="00424E9E">
        <w:trPr>
          <w:trHeight w:val="4509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lastRenderedPageBreak/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1248AD2D" wp14:editId="09284236">
                  <wp:extent cx="3657600" cy="2743323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189" cy="274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1232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說明：教師課堂預告之後進度，將欣賞由點進行創作的當代藝術家。</w:t>
            </w:r>
          </w:p>
        </w:tc>
      </w:tr>
      <w:tr w:rsidR="00C70C85" w:rsidRPr="00C70C85" w:rsidTr="00424E9E">
        <w:trPr>
          <w:trHeight w:val="4358"/>
          <w:jc w:val="center"/>
        </w:trPr>
        <w:tc>
          <w:tcPr>
            <w:tcW w:w="1852" w:type="dxa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t>實施</w:t>
            </w:r>
            <w:r w:rsidRPr="00C70C85">
              <w:rPr>
                <w:rFonts w:hint="eastAsia"/>
              </w:rPr>
              <w:t>歷程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drawing>
                <wp:inline distT="0" distB="0" distL="0" distR="0" wp14:anchorId="47CC4B08" wp14:editId="036748AD">
                  <wp:extent cx="3368842" cy="2526745"/>
                  <wp:effectExtent l="0" t="0" r="0" b="63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134" cy="252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C85" w:rsidRPr="00C70C85" w:rsidTr="00424E9E">
        <w:trPr>
          <w:trHeight w:val="663"/>
          <w:jc w:val="center"/>
        </w:trPr>
        <w:tc>
          <w:tcPr>
            <w:tcW w:w="1852" w:type="dxa"/>
            <w:vMerge/>
            <w:tcBorders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/>
        </w:tc>
        <w:tc>
          <w:tcPr>
            <w:tcW w:w="7489" w:type="dxa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說明：公開授課後的教師討論與回饋。</w:t>
            </w:r>
          </w:p>
        </w:tc>
      </w:tr>
      <w:tr w:rsidR="00C70C85" w:rsidRPr="00C70C85" w:rsidTr="00424E9E">
        <w:trPr>
          <w:trHeight w:val="824"/>
          <w:jc w:val="center"/>
        </w:trPr>
        <w:tc>
          <w:tcPr>
            <w:tcW w:w="1852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70C85" w:rsidRPr="00C70C85" w:rsidRDefault="00C70C85" w:rsidP="00C70C85">
            <w:r w:rsidRPr="00C70C85">
              <w:t>實施省思</w:t>
            </w:r>
          </w:p>
        </w:tc>
        <w:tc>
          <w:tcPr>
            <w:tcW w:w="7489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70C85" w:rsidRPr="00C70C85" w:rsidRDefault="00C70C85" w:rsidP="00C70C85">
            <w:r w:rsidRPr="00C70C85">
              <w:rPr>
                <w:rFonts w:hint="eastAsia"/>
              </w:rPr>
              <w:t>藝術與人文領域涵納多種感官的體驗學習，此次自編設計由孩子生活經驗出發的課程，並結合二年級語文領域，在先備經驗引導下開啟新學習的觸探。在教師回饋歷程中，給予不妨結合數學領域在對稱概念的鷹架引導，個人覺得是值得在之後教學中納入考量的面向。</w:t>
            </w:r>
          </w:p>
        </w:tc>
      </w:tr>
    </w:tbl>
    <w:p w:rsidR="00455E88" w:rsidRPr="00C70C85" w:rsidRDefault="00455E88"/>
    <w:sectPr w:rsidR="00455E88" w:rsidRPr="00C70C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C85"/>
    <w:rsid w:val="00455E88"/>
    <w:rsid w:val="00C7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DAFAC"/>
  <w15:chartTrackingRefBased/>
  <w15:docId w15:val="{E9A980C3-3CB8-43EB-B782-AC7694E9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2022-05-23T08:36:00Z</dcterms:created>
  <dcterms:modified xsi:type="dcterms:W3CDTF">2022-05-23T08:37:00Z</dcterms:modified>
</cp:coreProperties>
</file>