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F7EE6" w14:textId="622B7C07" w:rsidR="001B0CCF" w:rsidRPr="001B0CCF" w:rsidRDefault="004C71E6" w:rsidP="001B0CCF">
      <w:pPr>
        <w:autoSpaceDE w:val="0"/>
        <w:autoSpaceDN w:val="0"/>
        <w:adjustRightInd w:val="0"/>
        <w:snapToGrid w:val="0"/>
        <w:spacing w:afterLines="50" w:after="180" w:line="400" w:lineRule="exact"/>
        <w:jc w:val="center"/>
        <w:rPr>
          <w:rFonts w:ascii="標楷體" w:eastAsia="標楷體" w:hAnsi="標楷體" w:cs="Times New Roman"/>
          <w:kern w:val="0"/>
          <w:sz w:val="40"/>
          <w:szCs w:val="40"/>
        </w:rPr>
      </w:pPr>
      <w:r>
        <w:rPr>
          <w:rFonts w:ascii="標楷體" w:eastAsia="標楷體" w:hAnsi="標楷體" w:cs="Times New Roman" w:hint="eastAsia"/>
          <w:kern w:val="0"/>
          <w:sz w:val="40"/>
          <w:szCs w:val="40"/>
        </w:rPr>
        <w:t>百年</w:t>
      </w:r>
      <w:r w:rsidR="001B0CCF" w:rsidRPr="001B0CCF">
        <w:rPr>
          <w:rFonts w:ascii="標楷體" w:eastAsia="標楷體" w:hAnsi="標楷體" w:cs="Times New Roman" w:hint="eastAsia"/>
          <w:kern w:val="0"/>
          <w:sz w:val="40"/>
          <w:szCs w:val="40"/>
        </w:rPr>
        <w:t>石滬</w:t>
      </w:r>
      <w:r w:rsidR="00362153">
        <w:rPr>
          <w:rFonts w:ascii="標楷體" w:eastAsia="標楷體" w:hAnsi="標楷體" w:cs="Times New Roman" w:hint="eastAsia"/>
          <w:kern w:val="0"/>
          <w:sz w:val="40"/>
          <w:szCs w:val="40"/>
        </w:rPr>
        <w:t>的數藝美學</w:t>
      </w:r>
    </w:p>
    <w:p w14:paraId="273F7EE7" w14:textId="77777777" w:rsidR="001B0CCF" w:rsidRPr="001B0CCF" w:rsidRDefault="001B0CCF" w:rsidP="001B0CCF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1B0CCF">
        <w:rPr>
          <w:rFonts w:ascii="標楷體" w:eastAsia="標楷體" w:hAnsi="標楷體" w:cs="Times New Roman"/>
          <w:szCs w:val="24"/>
        </w:rPr>
        <w:t>一、設計理念</w:t>
      </w:r>
    </w:p>
    <w:p w14:paraId="273F7EE8" w14:textId="283D4543" w:rsidR="001B0CCF" w:rsidRPr="001B0CCF" w:rsidRDefault="001B0CCF" w:rsidP="001B0CCF">
      <w:pPr>
        <w:spacing w:line="400" w:lineRule="exact"/>
        <w:ind w:firstLineChars="200" w:firstLine="480"/>
        <w:rPr>
          <w:rFonts w:ascii="標楷體" w:eastAsia="標楷體" w:hAnsi="標楷體" w:cs="新細明體"/>
          <w:position w:val="-1"/>
          <w:szCs w:val="24"/>
        </w:rPr>
      </w:pPr>
      <w:r w:rsidRPr="001B0CCF">
        <w:rPr>
          <w:rFonts w:ascii="標楷體" w:eastAsia="標楷體" w:hAnsi="標楷體" w:cs="新細明體" w:hint="eastAsia"/>
          <w:position w:val="-1"/>
          <w:szCs w:val="24"/>
        </w:rPr>
        <w:t>石滬是沿海居民捕魚的方式之一，</w:t>
      </w:r>
      <w:r w:rsidR="009A1308" w:rsidRPr="001B0CCF">
        <w:rPr>
          <w:rFonts w:ascii="標楷體" w:eastAsia="標楷體" w:hAnsi="標楷體" w:cs="新細明體" w:hint="eastAsia"/>
          <w:position w:val="-1"/>
          <w:szCs w:val="24"/>
        </w:rPr>
        <w:t>在潮間將石頭堆</w:t>
      </w:r>
      <w:r w:rsidR="009A1308">
        <w:rPr>
          <w:rFonts w:ascii="標楷體" w:eastAsia="標楷體" w:hAnsi="標楷體" w:cs="新細明體" w:hint="eastAsia"/>
          <w:position w:val="-1"/>
          <w:szCs w:val="24"/>
        </w:rPr>
        <w:t>築</w:t>
      </w:r>
      <w:r w:rsidR="009A1308" w:rsidRPr="001B0CCF">
        <w:rPr>
          <w:rFonts w:ascii="標楷體" w:eastAsia="標楷體" w:hAnsi="標楷體" w:cs="新細明體" w:hint="eastAsia"/>
          <w:position w:val="-1"/>
          <w:szCs w:val="24"/>
        </w:rPr>
        <w:t>成弧形陷阱，再</w:t>
      </w:r>
      <w:r w:rsidR="009A1308" w:rsidRPr="001B0CCF">
        <w:rPr>
          <w:rFonts w:ascii="標楷體" w:eastAsia="標楷體" w:hAnsi="標楷體" w:cs="新細明體" w:hint="eastAsia"/>
          <w:szCs w:val="24"/>
        </w:rPr>
        <w:t>利用漲退潮原理來捕魚</w:t>
      </w:r>
      <w:r w:rsidR="009A1308">
        <w:rPr>
          <w:rFonts w:ascii="Poiret One" w:eastAsia="標楷體" w:hAnsi="Poiret One" w:cs="新細明體"/>
          <w:szCs w:val="24"/>
        </w:rPr>
        <w:t>，</w:t>
      </w:r>
      <w:r w:rsidR="0070199F">
        <w:rPr>
          <w:rFonts w:ascii="標楷體" w:eastAsia="標楷體" w:hAnsi="標楷體" w:cs="新細明體" w:hint="eastAsia"/>
          <w:position w:val="-1"/>
          <w:szCs w:val="24"/>
        </w:rPr>
        <w:t>其</w:t>
      </w:r>
      <w:r w:rsidRPr="001B0CCF">
        <w:rPr>
          <w:rFonts w:ascii="標楷體" w:eastAsia="標楷體" w:hAnsi="標楷體" w:cs="新細明體" w:hint="eastAsia"/>
          <w:position w:val="-1"/>
          <w:szCs w:val="24"/>
        </w:rPr>
        <w:t>特殊工法</w:t>
      </w:r>
      <w:r w:rsidR="009D725B">
        <w:rPr>
          <w:rFonts w:ascii="標楷體" w:eastAsia="標楷體" w:hAnsi="標楷體" w:cs="新細明體" w:hint="eastAsia"/>
          <w:position w:val="-1"/>
          <w:szCs w:val="24"/>
        </w:rPr>
        <w:t>包含</w:t>
      </w:r>
      <w:r w:rsidR="0079119A">
        <w:rPr>
          <w:rFonts w:ascii="標楷體" w:eastAsia="標楷體" w:hAnsi="標楷體" w:cs="新細明體" w:hint="eastAsia"/>
          <w:position w:val="-1"/>
          <w:szCs w:val="24"/>
        </w:rPr>
        <w:t>了</w:t>
      </w:r>
      <w:r w:rsidR="009D725B">
        <w:rPr>
          <w:rFonts w:ascii="標楷體" w:eastAsia="標楷體" w:hAnsi="標楷體" w:cs="新細明體" w:hint="eastAsia"/>
          <w:position w:val="-1"/>
          <w:szCs w:val="24"/>
        </w:rPr>
        <w:t>許多數學幾何概念</w:t>
      </w:r>
      <w:r w:rsidRPr="001B0CCF">
        <w:rPr>
          <w:rFonts w:ascii="標楷體" w:eastAsia="標楷體" w:hAnsi="標楷體" w:cs="新細明體" w:hint="eastAsia"/>
          <w:szCs w:val="24"/>
        </w:rPr>
        <w:t>。這種海洋經濟活動，同時也具有歷史文化</w:t>
      </w:r>
      <w:r w:rsidR="0085165C">
        <w:rPr>
          <w:rFonts w:ascii="標楷體" w:eastAsia="標楷體" w:hAnsi="標楷體" w:cs="新細明體" w:hint="eastAsia"/>
          <w:szCs w:val="24"/>
        </w:rPr>
        <w:t>傳承</w:t>
      </w:r>
      <w:r w:rsidR="00646645">
        <w:rPr>
          <w:rFonts w:ascii="標楷體" w:eastAsia="標楷體" w:hAnsi="標楷體" w:cs="新細明體" w:hint="eastAsia"/>
          <w:szCs w:val="24"/>
        </w:rPr>
        <w:t>的</w:t>
      </w:r>
      <w:r w:rsidR="0085165C">
        <w:rPr>
          <w:rFonts w:ascii="標楷體" w:eastAsia="標楷體" w:hAnsi="標楷體" w:cs="新細明體" w:hint="eastAsia"/>
          <w:szCs w:val="24"/>
        </w:rPr>
        <w:t>意涵</w:t>
      </w:r>
      <w:r w:rsidR="00931EAC">
        <w:rPr>
          <w:rFonts w:ascii="標楷體" w:eastAsia="標楷體" w:hAnsi="標楷體" w:cs="新細明體" w:hint="eastAsia"/>
          <w:szCs w:val="24"/>
        </w:rPr>
        <w:t>。本教案目的在讓學生瞭解早期漁民的捕魚方式，並介紹石滬</w:t>
      </w:r>
      <w:r w:rsidR="00A81359">
        <w:rPr>
          <w:rFonts w:ascii="標楷體" w:eastAsia="標楷體" w:hAnsi="標楷體" w:cs="新細明體" w:hint="eastAsia"/>
          <w:szCs w:val="24"/>
        </w:rPr>
        <w:t>融合數藝</w:t>
      </w:r>
      <w:r w:rsidR="00931EAC">
        <w:rPr>
          <w:rFonts w:ascii="標楷體" w:eastAsia="標楷體" w:hAnsi="標楷體" w:cs="新細明體" w:hint="eastAsia"/>
          <w:szCs w:val="24"/>
        </w:rPr>
        <w:t>的堆</w:t>
      </w:r>
      <w:r w:rsidRPr="001B0CCF">
        <w:rPr>
          <w:rFonts w:ascii="標楷體" w:eastAsia="標楷體" w:hAnsi="標楷體" w:cs="新細明體" w:hint="eastAsia"/>
          <w:szCs w:val="24"/>
        </w:rPr>
        <w:t>築工法與其所孕育的豐富生物資源。引導學生連結自己的生活經驗</w:t>
      </w:r>
      <w:r w:rsidRPr="001B0CCF">
        <w:rPr>
          <w:rFonts w:ascii="標楷體" w:eastAsia="標楷體" w:hAnsi="標楷體" w:cs="新細明體" w:hint="eastAsia"/>
          <w:spacing w:val="1"/>
          <w:szCs w:val="24"/>
        </w:rPr>
        <w:t>，</w:t>
      </w:r>
      <w:r w:rsidRPr="001B0CCF">
        <w:rPr>
          <w:rFonts w:ascii="標楷體" w:eastAsia="標楷體" w:hAnsi="標楷體" w:cs="新細明體" w:hint="eastAsia"/>
          <w:szCs w:val="24"/>
        </w:rPr>
        <w:t>藉由</w:t>
      </w:r>
      <w:r w:rsidR="001E3861">
        <w:rPr>
          <w:rFonts w:ascii="標楷體" w:eastAsia="標楷體" w:hAnsi="標楷體" w:cs="新細明體" w:hint="eastAsia"/>
          <w:szCs w:val="24"/>
        </w:rPr>
        <w:t>時事討論與</w:t>
      </w:r>
      <w:r w:rsidRPr="001B0CCF">
        <w:rPr>
          <w:rFonts w:ascii="標楷體" w:eastAsia="標楷體" w:hAnsi="標楷體" w:cs="新細明體" w:hint="eastAsia"/>
          <w:szCs w:val="24"/>
        </w:rPr>
        <w:t>影</w:t>
      </w:r>
      <w:r w:rsidRPr="001B0CCF">
        <w:rPr>
          <w:rFonts w:ascii="標楷體" w:eastAsia="標楷體" w:hAnsi="標楷體" w:cs="新細明體" w:hint="eastAsia"/>
          <w:spacing w:val="1"/>
          <w:szCs w:val="24"/>
        </w:rPr>
        <w:t>像</w:t>
      </w:r>
      <w:r w:rsidRPr="001B0CCF">
        <w:rPr>
          <w:rFonts w:ascii="標楷體" w:eastAsia="標楷體" w:hAnsi="標楷體" w:cs="新細明體" w:hint="eastAsia"/>
          <w:szCs w:val="24"/>
        </w:rPr>
        <w:t>閱讀，</w:t>
      </w:r>
      <w:r w:rsidRPr="001B0CCF">
        <w:rPr>
          <w:rFonts w:ascii="標楷體" w:eastAsia="標楷體" w:hAnsi="標楷體" w:cs="新細明體" w:hint="eastAsia"/>
          <w:position w:val="-1"/>
          <w:szCs w:val="24"/>
        </w:rPr>
        <w:t>思考石滬的</w:t>
      </w:r>
      <w:r w:rsidR="00A91F35">
        <w:rPr>
          <w:rFonts w:ascii="標楷體" w:eastAsia="標楷體" w:hAnsi="標楷體" w:cs="新細明體" w:hint="eastAsia"/>
          <w:position w:val="-1"/>
          <w:szCs w:val="24"/>
        </w:rPr>
        <w:t>數藝美學</w:t>
      </w:r>
      <w:r w:rsidRPr="001B0CCF">
        <w:rPr>
          <w:rFonts w:ascii="標楷體" w:eastAsia="標楷體" w:hAnsi="標楷體" w:cs="新細明體" w:hint="eastAsia"/>
          <w:position w:val="-1"/>
          <w:szCs w:val="24"/>
        </w:rPr>
        <w:t>與歷史意</w:t>
      </w:r>
      <w:r w:rsidRPr="001B0CCF">
        <w:rPr>
          <w:rFonts w:ascii="標楷體" w:eastAsia="標楷體" w:hAnsi="標楷體" w:cs="新細明體" w:hint="eastAsia"/>
          <w:spacing w:val="1"/>
          <w:position w:val="-1"/>
          <w:szCs w:val="24"/>
        </w:rPr>
        <w:t>義</w:t>
      </w:r>
      <w:r w:rsidRPr="001B0CCF">
        <w:rPr>
          <w:rFonts w:ascii="標楷體" w:eastAsia="標楷體" w:hAnsi="標楷體" w:cs="新細明體" w:hint="eastAsia"/>
          <w:position w:val="-1"/>
          <w:szCs w:val="24"/>
        </w:rPr>
        <w:t>。</w:t>
      </w:r>
    </w:p>
    <w:p w14:paraId="273F7EE9" w14:textId="77777777" w:rsidR="001B0CCF" w:rsidRPr="001B0CCF" w:rsidRDefault="001B0CCF" w:rsidP="001B0CCF">
      <w:pPr>
        <w:spacing w:line="400" w:lineRule="exact"/>
        <w:ind w:firstLineChars="200" w:firstLine="480"/>
        <w:rPr>
          <w:rFonts w:ascii="標楷體" w:eastAsia="標楷體" w:hAnsi="標楷體" w:cs="Times New Roman"/>
          <w:color w:val="FF0000"/>
          <w:szCs w:val="24"/>
        </w:rPr>
      </w:pPr>
    </w:p>
    <w:p w14:paraId="273F7EEA" w14:textId="77777777" w:rsidR="001B0CCF" w:rsidRPr="001B0CCF" w:rsidRDefault="001B0CCF" w:rsidP="001B0CCF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1B0CCF">
        <w:rPr>
          <w:rFonts w:ascii="標楷體" w:eastAsia="標楷體" w:hAnsi="標楷體" w:cs="Times New Roman"/>
          <w:szCs w:val="24"/>
        </w:rPr>
        <w:t>二、學</w:t>
      </w:r>
      <w:r w:rsidRPr="001B0CCF">
        <w:rPr>
          <w:rFonts w:ascii="標楷體" w:eastAsia="標楷體" w:hAnsi="標楷體" w:cs="Times New Roman" w:hint="eastAsia"/>
          <w:szCs w:val="24"/>
        </w:rPr>
        <w:t>習活動</w:t>
      </w:r>
      <w:r w:rsidRPr="001B0CCF">
        <w:rPr>
          <w:rFonts w:ascii="標楷體" w:eastAsia="標楷體" w:hAnsi="標楷體" w:cs="Times New Roman"/>
          <w:szCs w:val="24"/>
        </w:rPr>
        <w:t>設計</w:t>
      </w:r>
    </w:p>
    <w:tbl>
      <w:tblPr>
        <w:tblW w:w="96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7"/>
        <w:gridCol w:w="802"/>
        <w:gridCol w:w="1514"/>
        <w:gridCol w:w="1161"/>
        <w:gridCol w:w="965"/>
        <w:gridCol w:w="475"/>
        <w:gridCol w:w="234"/>
        <w:gridCol w:w="1276"/>
        <w:gridCol w:w="834"/>
      </w:tblGrid>
      <w:tr w:rsidR="001B0CCF" w:rsidRPr="001B0CCF" w14:paraId="273F7EEF" w14:textId="77777777" w:rsidTr="006F7E0E">
        <w:trPr>
          <w:trHeight w:val="684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273F7EEB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領域/科目</w:t>
            </w:r>
          </w:p>
        </w:tc>
        <w:tc>
          <w:tcPr>
            <w:tcW w:w="3477" w:type="dxa"/>
            <w:gridSpan w:val="3"/>
            <w:vAlign w:val="center"/>
          </w:tcPr>
          <w:p w14:paraId="273F7EEC" w14:textId="7244DDDF" w:rsidR="001B0CCF" w:rsidRPr="001B0CCF" w:rsidRDefault="00C24781" w:rsidP="001B0CCF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國中</w:t>
            </w:r>
            <w:r w:rsidR="0088585C">
              <w:rPr>
                <w:rFonts w:ascii="標楷體" w:eastAsia="標楷體" w:hAnsi="標楷體" w:cs="Times New Roman" w:hint="eastAsia"/>
                <w:noProof/>
                <w:szCs w:val="24"/>
              </w:rPr>
              <w:t>數學</w:t>
            </w:r>
          </w:p>
        </w:tc>
        <w:tc>
          <w:tcPr>
            <w:tcW w:w="1440" w:type="dxa"/>
            <w:gridSpan w:val="2"/>
            <w:shd w:val="clear" w:color="auto" w:fill="D9D9D9"/>
            <w:vAlign w:val="center"/>
          </w:tcPr>
          <w:p w14:paraId="273F7EED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設計者</w:t>
            </w:r>
          </w:p>
        </w:tc>
        <w:tc>
          <w:tcPr>
            <w:tcW w:w="2344" w:type="dxa"/>
            <w:gridSpan w:val="3"/>
            <w:vAlign w:val="center"/>
          </w:tcPr>
          <w:p w14:paraId="273F7EEE" w14:textId="77777777" w:rsidR="001B0CCF" w:rsidRPr="001B0CCF" w:rsidRDefault="00FF09B6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FF09B6">
              <w:rPr>
                <w:rFonts w:ascii="標楷體" w:eastAsia="標楷體" w:hAnsi="標楷體" w:cs="Times New Roman" w:hint="eastAsia"/>
                <w:noProof/>
                <w:szCs w:val="24"/>
              </w:rPr>
              <w:t>桃園市國民教育輔導團海洋教育議題輔導小組</w:t>
            </w:r>
          </w:p>
        </w:tc>
      </w:tr>
      <w:tr w:rsidR="001B0CCF" w:rsidRPr="001B0CCF" w14:paraId="273F7EF4" w14:textId="77777777" w:rsidTr="006F7E0E">
        <w:trPr>
          <w:trHeight w:val="702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273F7EF0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實施年級</w:t>
            </w:r>
          </w:p>
        </w:tc>
        <w:tc>
          <w:tcPr>
            <w:tcW w:w="3477" w:type="dxa"/>
            <w:gridSpan w:val="3"/>
            <w:vAlign w:val="center"/>
          </w:tcPr>
          <w:p w14:paraId="273F7EF1" w14:textId="79ACE225" w:rsidR="001B0CCF" w:rsidRPr="001B0CCF" w:rsidRDefault="0088585C" w:rsidP="001B0CCF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國中九年級</w:t>
            </w:r>
          </w:p>
        </w:tc>
        <w:tc>
          <w:tcPr>
            <w:tcW w:w="1440" w:type="dxa"/>
            <w:gridSpan w:val="2"/>
            <w:shd w:val="clear" w:color="auto" w:fill="D9D9D9"/>
            <w:vAlign w:val="center"/>
          </w:tcPr>
          <w:p w14:paraId="273F7EF2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總節數</w:t>
            </w:r>
          </w:p>
        </w:tc>
        <w:tc>
          <w:tcPr>
            <w:tcW w:w="2344" w:type="dxa"/>
            <w:gridSpan w:val="3"/>
            <w:vAlign w:val="center"/>
          </w:tcPr>
          <w:p w14:paraId="273F7EF3" w14:textId="7ED994B2" w:rsidR="001B0CCF" w:rsidRPr="001B0CCF" w:rsidRDefault="005D4B03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1</w:t>
            </w:r>
            <w:r w:rsidR="001B0CCF" w:rsidRPr="001B0CCF">
              <w:rPr>
                <w:rFonts w:ascii="標楷體" w:eastAsia="標楷體" w:hAnsi="標楷體" w:cs="Times New Roman"/>
                <w:noProof/>
                <w:szCs w:val="24"/>
              </w:rPr>
              <w:t>節</w:t>
            </w:r>
            <w:r w:rsidR="001B0CCF"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，</w:t>
            </w:r>
            <w:r>
              <w:rPr>
                <w:rFonts w:ascii="標楷體" w:eastAsia="標楷體" w:hAnsi="標楷體" w:cs="Times New Roman"/>
                <w:noProof/>
                <w:szCs w:val="24"/>
              </w:rPr>
              <w:t>45</w:t>
            </w:r>
            <w:r w:rsidR="001B0CCF"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分鐘</w:t>
            </w:r>
          </w:p>
        </w:tc>
      </w:tr>
      <w:tr w:rsidR="001B0CCF" w:rsidRPr="001B0CCF" w14:paraId="273F7EF7" w14:textId="77777777" w:rsidTr="006F7E0E">
        <w:trPr>
          <w:trHeight w:val="633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273F7EF5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單元名稱</w:t>
            </w:r>
          </w:p>
        </w:tc>
        <w:tc>
          <w:tcPr>
            <w:tcW w:w="7261" w:type="dxa"/>
            <w:gridSpan w:val="8"/>
            <w:vAlign w:val="center"/>
          </w:tcPr>
          <w:p w14:paraId="273F7EF6" w14:textId="202D8DDD" w:rsidR="001B0CCF" w:rsidRPr="001B0CCF" w:rsidRDefault="009B2082" w:rsidP="001B0CCF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幾何</w:t>
            </w:r>
            <w:r w:rsidR="002E27BA">
              <w:rPr>
                <w:rFonts w:ascii="標楷體" w:eastAsia="標楷體" w:hAnsi="標楷體" w:cs="Times New Roman" w:hint="eastAsia"/>
                <w:noProof/>
                <w:szCs w:val="24"/>
              </w:rPr>
              <w:t>圖形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與相似三角形的運用</w:t>
            </w:r>
          </w:p>
        </w:tc>
      </w:tr>
      <w:tr w:rsidR="001B0CCF" w:rsidRPr="001B0CCF" w14:paraId="273F7EF9" w14:textId="77777777" w:rsidTr="006F7E0E">
        <w:trPr>
          <w:trHeight w:val="367"/>
          <w:jc w:val="center"/>
        </w:trPr>
        <w:tc>
          <w:tcPr>
            <w:tcW w:w="9608" w:type="dxa"/>
            <w:gridSpan w:val="9"/>
            <w:shd w:val="clear" w:color="auto" w:fill="D9D9D9"/>
            <w:vAlign w:val="center"/>
          </w:tcPr>
          <w:p w14:paraId="273F7EF8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核心素養</w:t>
            </w:r>
          </w:p>
        </w:tc>
      </w:tr>
      <w:tr w:rsidR="001B0CCF" w:rsidRPr="001B0CCF" w14:paraId="273F7EFC" w14:textId="77777777" w:rsidTr="006F7E0E">
        <w:trPr>
          <w:trHeight w:val="416"/>
          <w:jc w:val="center"/>
        </w:trPr>
        <w:tc>
          <w:tcPr>
            <w:tcW w:w="6789" w:type="dxa"/>
            <w:gridSpan w:val="5"/>
            <w:shd w:val="clear" w:color="auto" w:fill="D9D9D9"/>
            <w:vAlign w:val="center"/>
          </w:tcPr>
          <w:p w14:paraId="273F7EFA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領綱核心素養</w:t>
            </w:r>
          </w:p>
        </w:tc>
        <w:tc>
          <w:tcPr>
            <w:tcW w:w="2819" w:type="dxa"/>
            <w:gridSpan w:val="4"/>
            <w:shd w:val="clear" w:color="auto" w:fill="D9D9D9"/>
            <w:vAlign w:val="center"/>
          </w:tcPr>
          <w:p w14:paraId="273F7EFB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總綱核心素養</w:t>
            </w:r>
          </w:p>
        </w:tc>
      </w:tr>
      <w:tr w:rsidR="001B0CCF" w:rsidRPr="001B0CCF" w14:paraId="273F7F03" w14:textId="77777777" w:rsidTr="006F7E0E">
        <w:trPr>
          <w:trHeight w:val="114"/>
          <w:jc w:val="center"/>
        </w:trPr>
        <w:tc>
          <w:tcPr>
            <w:tcW w:w="6789" w:type="dxa"/>
            <w:gridSpan w:val="5"/>
            <w:shd w:val="clear" w:color="auto" w:fill="FFFFFF"/>
            <w:vAlign w:val="center"/>
          </w:tcPr>
          <w:p w14:paraId="68498309" w14:textId="3262D887" w:rsidR="001B6BC8" w:rsidRDefault="00EC1869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ind w:left="1014" w:hangingChars="422" w:hanging="1014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EC1869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數</w:t>
            </w:r>
            <w:r w:rsidRPr="00EC1869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-J-A3</w:t>
            </w:r>
            <w:r w:rsidR="00591A0A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Pr="00EC1869">
              <w:rPr>
                <w:rFonts w:ascii="Times New Roman" w:eastAsia="標楷體" w:hAnsi="Times New Roman" w:cs="Times New Roman"/>
                <w:kern w:val="3"/>
                <w:szCs w:val="20"/>
              </w:rPr>
              <w:t>具備識別現實生活問題和數學的關聯的能力，可從多元、彈性角度擬訂問題解決計畫，並能將問題解答轉化於真實世界</w:t>
            </w:r>
          </w:p>
          <w:p w14:paraId="70A1B5AD" w14:textId="478848CA" w:rsidR="001B6BC8" w:rsidRPr="00D16308" w:rsidRDefault="00D16308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ind w:left="1014" w:hangingChars="422" w:hanging="1014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D16308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數</w:t>
            </w:r>
            <w:r w:rsidRPr="00D16308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-J-B3</w:t>
            </w:r>
            <w:r w:rsidR="00C72C7C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Pr="00D16308">
              <w:rPr>
                <w:rFonts w:ascii="Times New Roman" w:eastAsia="標楷體" w:hAnsi="Times New Roman" w:cs="Times New Roman"/>
                <w:kern w:val="3"/>
                <w:szCs w:val="20"/>
              </w:rPr>
              <w:t>具備辨認藝術作品中的幾何形體或數量關係的素養，並能在數學的推導中，享受數學之美。</w:t>
            </w:r>
          </w:p>
          <w:p w14:paraId="273F7EFF" w14:textId="24F56227" w:rsidR="001B0CCF" w:rsidRPr="001B0CCF" w:rsidRDefault="002A297E" w:rsidP="00675C0A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ind w:left="1014" w:hangingChars="422" w:hanging="1014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2A297E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數</w:t>
            </w:r>
            <w:r w:rsidRPr="002A297E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-J-C3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Pr="002A297E">
              <w:rPr>
                <w:rFonts w:ascii="Times New Roman" w:eastAsia="標楷體" w:hAnsi="Times New Roman" w:cs="Times New Roman"/>
                <w:kern w:val="3"/>
                <w:szCs w:val="20"/>
              </w:rPr>
              <w:t>具備敏察和接納數學發展的全球性歷史與地理背景的素養。</w:t>
            </w:r>
          </w:p>
        </w:tc>
        <w:tc>
          <w:tcPr>
            <w:tcW w:w="2819" w:type="dxa"/>
            <w:gridSpan w:val="4"/>
            <w:shd w:val="clear" w:color="auto" w:fill="FFFFFF"/>
            <w:vAlign w:val="center"/>
          </w:tcPr>
          <w:p w14:paraId="1FD73A37" w14:textId="356E1F01" w:rsidR="00FA0382" w:rsidRDefault="00FA0382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FA0382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A3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Pr="00FA0382">
              <w:rPr>
                <w:rFonts w:ascii="Times New Roman" w:eastAsia="標楷體" w:hAnsi="Times New Roman" w:cs="Times New Roman"/>
                <w:kern w:val="3"/>
                <w:szCs w:val="20"/>
              </w:rPr>
              <w:t>規劃執行與創新應變</w:t>
            </w:r>
          </w:p>
          <w:p w14:paraId="3F940323" w14:textId="1AEAF632" w:rsidR="00FA0382" w:rsidRDefault="006E7857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6E7857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B3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 xml:space="preserve"> </w:t>
            </w:r>
            <w:r w:rsidRPr="006E7857">
              <w:rPr>
                <w:rFonts w:ascii="Times New Roman" w:eastAsia="標楷體" w:hAnsi="Times New Roman" w:cs="Times New Roman"/>
                <w:kern w:val="3"/>
                <w:szCs w:val="20"/>
              </w:rPr>
              <w:t>藝術涵養與美感素養</w:t>
            </w:r>
          </w:p>
          <w:p w14:paraId="38837D13" w14:textId="240DF69D" w:rsidR="00CB3892" w:rsidRDefault="00CB3892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CB3892"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  <w:t>C3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 xml:space="preserve"> </w:t>
            </w:r>
            <w:r w:rsidRPr="00CB3892">
              <w:rPr>
                <w:rFonts w:ascii="Times New Roman" w:eastAsia="標楷體" w:hAnsi="Times New Roman" w:cs="Times New Roman"/>
                <w:kern w:val="3"/>
                <w:szCs w:val="20"/>
              </w:rPr>
              <w:t>多元文化與國際理解</w:t>
            </w:r>
          </w:p>
          <w:p w14:paraId="273F7F02" w14:textId="27E13B5A" w:rsidR="001B0CCF" w:rsidRPr="001B0CCF" w:rsidRDefault="001B0CCF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textAlignment w:val="baseline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</w:p>
        </w:tc>
      </w:tr>
      <w:tr w:rsidR="001B0CCF" w:rsidRPr="001B0CCF" w14:paraId="273F7F0A" w14:textId="77777777" w:rsidTr="006F7E0E">
        <w:trPr>
          <w:trHeight w:val="398"/>
          <w:jc w:val="center"/>
        </w:trPr>
        <w:tc>
          <w:tcPr>
            <w:tcW w:w="2347" w:type="dxa"/>
            <w:vMerge w:val="restart"/>
            <w:shd w:val="clear" w:color="auto" w:fill="DDD9C3"/>
            <w:vAlign w:val="center"/>
          </w:tcPr>
          <w:p w14:paraId="273F7F04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學習重點</w:t>
            </w:r>
          </w:p>
        </w:tc>
        <w:tc>
          <w:tcPr>
            <w:tcW w:w="802" w:type="dxa"/>
            <w:shd w:val="clear" w:color="auto" w:fill="DDD9C3"/>
            <w:vAlign w:val="center"/>
          </w:tcPr>
          <w:p w14:paraId="273F7F05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學習</w:t>
            </w:r>
          </w:p>
          <w:p w14:paraId="273F7F06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表現</w:t>
            </w:r>
          </w:p>
        </w:tc>
        <w:tc>
          <w:tcPr>
            <w:tcW w:w="6459" w:type="dxa"/>
            <w:gridSpan w:val="7"/>
            <w:shd w:val="clear" w:color="auto" w:fill="FFFFFF"/>
            <w:vAlign w:val="center"/>
          </w:tcPr>
          <w:p w14:paraId="5DD10FCE" w14:textId="13BA2249" w:rsidR="001B0CCF" w:rsidRPr="00CC1C3F" w:rsidRDefault="00601E54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ind w:left="888" w:hangingChars="370" w:hanging="888"/>
              <w:jc w:val="both"/>
              <w:textAlignment w:val="baseline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  <w:r w:rsidRPr="00601E54">
              <w:rPr>
                <w:rFonts w:ascii="標楷體" w:eastAsia="標楷體" w:hAnsi="標楷體" w:cs="Times New Roman"/>
                <w:noProof/>
                <w:kern w:val="3"/>
                <w:szCs w:val="24"/>
              </w:rPr>
              <w:t>s-IV-1 理解常用幾何形體的定義、符號、性質，並應用於幾何問題的解題</w:t>
            </w:r>
            <w:r w:rsidR="00CC1C3F" w:rsidRPr="00670D79">
              <w:rPr>
                <w:rFonts w:ascii="標楷體" w:eastAsia="標楷體" w:hAnsi="標楷體" w:cs="Times New Roman"/>
                <w:noProof/>
                <w:kern w:val="3"/>
                <w:szCs w:val="24"/>
              </w:rPr>
              <w:t>。</w:t>
            </w:r>
          </w:p>
          <w:p w14:paraId="273F7F09" w14:textId="0512F988" w:rsidR="00601E54" w:rsidRPr="001B0CCF" w:rsidRDefault="00670D79" w:rsidP="001B0CC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ind w:left="888" w:hangingChars="370" w:hanging="888"/>
              <w:jc w:val="both"/>
              <w:textAlignment w:val="baseline"/>
              <w:rPr>
                <w:rFonts w:ascii="標楷體" w:eastAsia="標楷體" w:hAnsi="標楷體" w:cs="Times New Roman"/>
                <w:noProof/>
                <w:kern w:val="3"/>
                <w:szCs w:val="24"/>
              </w:rPr>
            </w:pPr>
            <w:r w:rsidRPr="00670D79">
              <w:rPr>
                <w:rFonts w:ascii="標楷體" w:eastAsia="標楷體" w:hAnsi="標楷體" w:cs="Times New Roman"/>
                <w:noProof/>
                <w:kern w:val="3"/>
                <w:szCs w:val="24"/>
              </w:rPr>
              <w:t>s-IV-10 理解三角形相似的性質，並能應用於解決幾何與日常生活的問題。</w:t>
            </w:r>
          </w:p>
        </w:tc>
      </w:tr>
      <w:tr w:rsidR="001B0CCF" w:rsidRPr="001B0CCF" w14:paraId="273F7F12" w14:textId="77777777" w:rsidTr="006F7E0E">
        <w:trPr>
          <w:trHeight w:val="631"/>
          <w:jc w:val="center"/>
        </w:trPr>
        <w:tc>
          <w:tcPr>
            <w:tcW w:w="2347" w:type="dxa"/>
            <w:vMerge/>
            <w:shd w:val="clear" w:color="auto" w:fill="DDD9C3"/>
            <w:vAlign w:val="center"/>
          </w:tcPr>
          <w:p w14:paraId="273F7F0B" w14:textId="77777777" w:rsidR="001B0CCF" w:rsidRPr="001B0CCF" w:rsidRDefault="001B0CCF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802" w:type="dxa"/>
            <w:shd w:val="clear" w:color="auto" w:fill="DDD9C3"/>
            <w:vAlign w:val="center"/>
          </w:tcPr>
          <w:p w14:paraId="273F7F0C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學習</w:t>
            </w:r>
          </w:p>
          <w:p w14:paraId="273F7F0D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內容</w:t>
            </w:r>
          </w:p>
        </w:tc>
        <w:tc>
          <w:tcPr>
            <w:tcW w:w="6459" w:type="dxa"/>
            <w:gridSpan w:val="7"/>
            <w:shd w:val="clear" w:color="auto" w:fill="FFFFFF"/>
            <w:vAlign w:val="center"/>
          </w:tcPr>
          <w:p w14:paraId="7B4C6089" w14:textId="77777777" w:rsidR="003E594F" w:rsidRDefault="006B6393" w:rsidP="003E594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6B6393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S-9-2 </w:t>
            </w:r>
            <w:r w:rsidRPr="006B6393">
              <w:rPr>
                <w:rFonts w:ascii="Times New Roman" w:eastAsia="標楷體" w:hAnsi="Times New Roman" w:cs="Times New Roman"/>
                <w:kern w:val="3"/>
                <w:szCs w:val="20"/>
              </w:rPr>
              <w:t>三角形的相似性質：利用三角形相似的概念解應用問</w:t>
            </w:r>
            <w:r w:rsidR="003E594F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</w:p>
          <w:p w14:paraId="273F7F11" w14:textId="3916F7C7" w:rsidR="000C02CC" w:rsidRPr="000C02CC" w:rsidRDefault="003E594F" w:rsidP="003E594F">
            <w:pPr>
              <w:tabs>
                <w:tab w:val="left" w:pos="567"/>
              </w:tabs>
              <w:suppressAutoHyphens/>
              <w:overflowPunct w:val="0"/>
              <w:autoSpaceDN w:val="0"/>
              <w:spacing w:line="40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  </w:t>
            </w:r>
            <w:r w:rsidR="00BC79A6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="006B6393" w:rsidRPr="006B6393">
              <w:rPr>
                <w:rFonts w:ascii="Times New Roman" w:eastAsia="標楷體" w:hAnsi="Times New Roman" w:cs="Times New Roman"/>
                <w:kern w:val="3"/>
                <w:szCs w:val="20"/>
              </w:rPr>
              <w:t>題。</w:t>
            </w:r>
          </w:p>
        </w:tc>
      </w:tr>
      <w:tr w:rsidR="001B0CCF" w:rsidRPr="001B0CCF" w14:paraId="273F7F15" w14:textId="77777777" w:rsidTr="006F7E0E">
        <w:trPr>
          <w:trHeight w:val="317"/>
          <w:jc w:val="center"/>
        </w:trPr>
        <w:tc>
          <w:tcPr>
            <w:tcW w:w="2347" w:type="dxa"/>
            <w:shd w:val="clear" w:color="auto" w:fill="DDD9C3"/>
            <w:vAlign w:val="center"/>
          </w:tcPr>
          <w:p w14:paraId="273F7F13" w14:textId="77777777" w:rsidR="001B0CCF" w:rsidRPr="001B0CCF" w:rsidRDefault="001B0CCF" w:rsidP="001B0CCF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1B0CCF">
              <w:rPr>
                <w:rFonts w:ascii="標楷體" w:eastAsia="標楷體" w:hAnsi="標楷體" w:cs="Times New Roman"/>
                <w:bCs/>
                <w:kern w:val="0"/>
                <w:szCs w:val="24"/>
              </w:rPr>
              <w:t>議題融入</w:t>
            </w:r>
          </w:p>
        </w:tc>
        <w:tc>
          <w:tcPr>
            <w:tcW w:w="7261" w:type="dxa"/>
            <w:gridSpan w:val="8"/>
            <w:shd w:val="clear" w:color="auto" w:fill="FFFFFF"/>
            <w:vAlign w:val="center"/>
          </w:tcPr>
          <w:p w14:paraId="273F7F14" w14:textId="6A6D1928" w:rsidR="001B0CCF" w:rsidRPr="001B0CCF" w:rsidRDefault="000D36F6" w:rsidP="001B0CCF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海洋教育</w:t>
            </w:r>
          </w:p>
        </w:tc>
      </w:tr>
      <w:tr w:rsidR="001B0CCF" w:rsidRPr="001B0CCF" w14:paraId="273F7F1A" w14:textId="77777777" w:rsidTr="006F7E0E">
        <w:trPr>
          <w:trHeight w:val="60"/>
          <w:jc w:val="center"/>
        </w:trPr>
        <w:tc>
          <w:tcPr>
            <w:tcW w:w="2347" w:type="dxa"/>
            <w:shd w:val="clear" w:color="auto" w:fill="D9D9D9"/>
            <w:vAlign w:val="center"/>
          </w:tcPr>
          <w:p w14:paraId="273F7F16" w14:textId="77777777" w:rsidR="001B0CCF" w:rsidRPr="001B0CCF" w:rsidRDefault="001B0CCF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教材來源</w:t>
            </w:r>
          </w:p>
        </w:tc>
        <w:tc>
          <w:tcPr>
            <w:tcW w:w="7261" w:type="dxa"/>
            <w:gridSpan w:val="8"/>
            <w:shd w:val="clear" w:color="auto" w:fill="FFFFFF"/>
            <w:vAlign w:val="center"/>
          </w:tcPr>
          <w:p w14:paraId="273F7F17" w14:textId="77777777" w:rsidR="001B0CCF" w:rsidRDefault="00FF09B6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FF09B6">
              <w:rPr>
                <w:rFonts w:ascii="標楷體" w:eastAsia="標楷體" w:hAnsi="標楷體" w:cs="Times New Roman" w:hint="eastAsia"/>
                <w:noProof/>
                <w:szCs w:val="24"/>
              </w:rPr>
              <w:t>桃園市國民教育輔導團海洋教育議題輔導小組</w:t>
            </w:r>
          </w:p>
          <w:p w14:paraId="273F7F18" w14:textId="77777777" w:rsidR="000D36F6" w:rsidRDefault="000D36F6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0D36F6">
              <w:rPr>
                <w:rFonts w:ascii="標楷體" w:eastAsia="標楷體" w:hAnsi="標楷體" w:cs="Times New Roman" w:hint="eastAsia"/>
                <w:noProof/>
                <w:szCs w:val="24"/>
              </w:rPr>
              <w:t>新屋愛鄉協會</w:t>
            </w:r>
          </w:p>
          <w:p w14:paraId="273F7F19" w14:textId="77777777" w:rsidR="000D36F6" w:rsidRPr="000D36F6" w:rsidRDefault="000D36F6" w:rsidP="001B0CCF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桃園石滬協會</w:t>
            </w:r>
          </w:p>
        </w:tc>
      </w:tr>
      <w:tr w:rsidR="001B0CCF" w:rsidRPr="001B0CCF" w14:paraId="273F7F1D" w14:textId="77777777" w:rsidTr="006F7E0E">
        <w:trPr>
          <w:trHeight w:val="70"/>
          <w:jc w:val="center"/>
        </w:trPr>
        <w:tc>
          <w:tcPr>
            <w:tcW w:w="4663" w:type="dxa"/>
            <w:gridSpan w:val="3"/>
            <w:shd w:val="clear" w:color="auto" w:fill="D9D9D9"/>
            <w:vAlign w:val="center"/>
          </w:tcPr>
          <w:p w14:paraId="273F7F1B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color w:val="FF0000"/>
                <w:szCs w:val="24"/>
              </w:rPr>
              <w:lastRenderedPageBreak/>
              <w:t>敎材綱要</w:t>
            </w:r>
          </w:p>
        </w:tc>
        <w:tc>
          <w:tcPr>
            <w:tcW w:w="4945" w:type="dxa"/>
            <w:gridSpan w:val="6"/>
            <w:shd w:val="clear" w:color="auto" w:fill="D9D9D9"/>
            <w:vAlign w:val="center"/>
          </w:tcPr>
          <w:p w14:paraId="273F7F1C" w14:textId="77777777" w:rsidR="001B0CCF" w:rsidRPr="001B0CCF" w:rsidRDefault="001B0CCF" w:rsidP="001B0CC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  <w:t>學習目標</w:t>
            </w:r>
          </w:p>
        </w:tc>
      </w:tr>
      <w:tr w:rsidR="00BA5C22" w:rsidRPr="001B0CCF" w14:paraId="273F7F26" w14:textId="77777777" w:rsidTr="005967B4">
        <w:trPr>
          <w:trHeight w:val="1535"/>
          <w:jc w:val="center"/>
        </w:trPr>
        <w:tc>
          <w:tcPr>
            <w:tcW w:w="4663" w:type="dxa"/>
            <w:gridSpan w:val="3"/>
            <w:shd w:val="clear" w:color="auto" w:fill="FFFFFF"/>
          </w:tcPr>
          <w:p w14:paraId="273F7F1E" w14:textId="77777777" w:rsidR="00BA5C22" w:rsidRDefault="0037246D" w:rsidP="00BA5C2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石滬是什麼</w:t>
            </w:r>
          </w:p>
          <w:p w14:paraId="273F7F1F" w14:textId="77777777" w:rsidR="00BA5C22" w:rsidRDefault="004E244F" w:rsidP="00BA5C22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石滬的分布</w:t>
            </w:r>
          </w:p>
          <w:p w14:paraId="273F7F20" w14:textId="77777777" w:rsidR="00BA5C22" w:rsidRDefault="004E244F" w:rsidP="004E244F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建構石滬的條件</w:t>
            </w:r>
          </w:p>
          <w:p w14:paraId="273F7F22" w14:textId="4FAA53C4" w:rsidR="004E244F" w:rsidRPr="007B3F0D" w:rsidRDefault="004E244F" w:rsidP="007B3F0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石滬堆築工法</w:t>
            </w:r>
          </w:p>
        </w:tc>
        <w:tc>
          <w:tcPr>
            <w:tcW w:w="4945" w:type="dxa"/>
            <w:gridSpan w:val="6"/>
            <w:shd w:val="clear" w:color="auto" w:fill="FFFFFF"/>
          </w:tcPr>
          <w:p w14:paraId="273F7F23" w14:textId="77777777" w:rsidR="00BA5C22" w:rsidRDefault="00BA5C22" w:rsidP="00BA5C22">
            <w:pPr>
              <w:numPr>
                <w:ilvl w:val="0"/>
                <w:numId w:val="9"/>
              </w:num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能知道</w:t>
            </w:r>
            <w:r w:rsidR="004E244F">
              <w:rPr>
                <w:rFonts w:ascii="Times New Roman" w:eastAsia="標楷體" w:hAnsi="Times New Roman" w:cs="Times New Roman" w:hint="eastAsia"/>
                <w:noProof/>
              </w:rPr>
              <w:t>新屋石滬的由來與分布</w:t>
            </w:r>
          </w:p>
          <w:p w14:paraId="273F7F24" w14:textId="77777777" w:rsidR="00BA5C22" w:rsidRDefault="004E244F" w:rsidP="00BA5C22">
            <w:pPr>
              <w:numPr>
                <w:ilvl w:val="0"/>
                <w:numId w:val="9"/>
              </w:num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能理解石滬</w:t>
            </w:r>
            <w:r w:rsidR="00E3588A">
              <w:rPr>
                <w:rFonts w:ascii="Times New Roman" w:eastAsia="標楷體" w:hAnsi="Times New Roman" w:cs="Times New Roman" w:hint="eastAsia"/>
                <w:noProof/>
              </w:rPr>
              <w:t>的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堆築工法</w:t>
            </w:r>
            <w:r w:rsidR="00E3588A">
              <w:rPr>
                <w:rFonts w:ascii="Times New Roman" w:eastAsia="標楷體" w:hAnsi="Times New Roman" w:cs="Times New Roman" w:hint="eastAsia"/>
                <w:noProof/>
              </w:rPr>
              <w:t>與生態</w:t>
            </w:r>
          </w:p>
          <w:p w14:paraId="273F7F25" w14:textId="63ADEDF7" w:rsidR="00D935D9" w:rsidRPr="00861840" w:rsidRDefault="00A46222" w:rsidP="00BA5C22">
            <w:pPr>
              <w:numPr>
                <w:ilvl w:val="0"/>
                <w:numId w:val="9"/>
              </w:num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欣賞石滬的數藝美學</w:t>
            </w:r>
          </w:p>
        </w:tc>
      </w:tr>
      <w:tr w:rsidR="00BA5C22" w:rsidRPr="001B0CCF" w14:paraId="273F7F28" w14:textId="77777777" w:rsidTr="006F7E0E">
        <w:trPr>
          <w:trHeight w:val="315"/>
          <w:jc w:val="center"/>
        </w:trPr>
        <w:tc>
          <w:tcPr>
            <w:tcW w:w="9608" w:type="dxa"/>
            <w:gridSpan w:val="9"/>
            <w:shd w:val="clear" w:color="auto" w:fill="DDD9C3"/>
            <w:vAlign w:val="center"/>
          </w:tcPr>
          <w:p w14:paraId="273F7F27" w14:textId="77777777" w:rsidR="00BA5C22" w:rsidRPr="001B0CCF" w:rsidRDefault="00BA5C22" w:rsidP="00BA5C2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  <w:t>課程架構</w:t>
            </w:r>
          </w:p>
        </w:tc>
      </w:tr>
      <w:tr w:rsidR="00BA5C22" w:rsidRPr="001B0CCF" w14:paraId="273F7F32" w14:textId="77777777" w:rsidTr="00911C75">
        <w:trPr>
          <w:trHeight w:val="3830"/>
          <w:jc w:val="center"/>
        </w:trPr>
        <w:tc>
          <w:tcPr>
            <w:tcW w:w="9608" w:type="dxa"/>
            <w:gridSpan w:val="9"/>
            <w:shd w:val="clear" w:color="auto" w:fill="FFFFFF"/>
            <w:vAlign w:val="center"/>
          </w:tcPr>
          <w:p w14:paraId="273F7F29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2A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2B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2C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2D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2E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2F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30" w14:textId="77777777" w:rsidR="00931EAC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</w:p>
          <w:p w14:paraId="273F7F31" w14:textId="77777777" w:rsidR="00931EAC" w:rsidRPr="001B0CCF" w:rsidRDefault="00931EAC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color w:val="FF0000"/>
                <w:szCs w:val="24"/>
              </w:rPr>
              <w:drawing>
                <wp:inline distT="0" distB="0" distL="0" distR="0" wp14:anchorId="273F8053" wp14:editId="01C1821D">
                  <wp:extent cx="5948680" cy="2153824"/>
                  <wp:effectExtent l="0" t="0" r="0" b="18415"/>
                  <wp:docPr id="9" name="資料庫圖表 9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</w:tc>
      </w:tr>
      <w:tr w:rsidR="006F7E0E" w:rsidRPr="001B0CCF" w14:paraId="273F7F37" w14:textId="77777777" w:rsidTr="006F7E0E">
        <w:trPr>
          <w:jc w:val="center"/>
        </w:trPr>
        <w:tc>
          <w:tcPr>
            <w:tcW w:w="6789" w:type="dxa"/>
            <w:gridSpan w:val="5"/>
            <w:tcBorders>
              <w:bottom w:val="single" w:sz="6" w:space="0" w:color="auto"/>
            </w:tcBorders>
            <w:shd w:val="clear" w:color="auto" w:fill="D9D9D9"/>
          </w:tcPr>
          <w:p w14:paraId="273F7F33" w14:textId="77777777" w:rsidR="00BA5C22" w:rsidRPr="001B0CCF" w:rsidRDefault="00BA5C22" w:rsidP="00931EAC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學習活動流程</w:t>
            </w:r>
          </w:p>
        </w:tc>
        <w:tc>
          <w:tcPr>
            <w:tcW w:w="709" w:type="dxa"/>
            <w:gridSpan w:val="2"/>
            <w:tcBorders>
              <w:bottom w:val="single" w:sz="6" w:space="0" w:color="auto"/>
            </w:tcBorders>
            <w:shd w:val="clear" w:color="auto" w:fill="D9D9D9"/>
          </w:tcPr>
          <w:p w14:paraId="273F7F34" w14:textId="77777777" w:rsidR="00BA5C22" w:rsidRPr="001B0CCF" w:rsidRDefault="00BA5C22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時間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D9D9D9"/>
          </w:tcPr>
          <w:p w14:paraId="273F7F35" w14:textId="77777777" w:rsidR="00BA5C22" w:rsidRPr="001B0CCF" w:rsidRDefault="00BA5C22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學習資源</w:t>
            </w:r>
          </w:p>
        </w:tc>
        <w:tc>
          <w:tcPr>
            <w:tcW w:w="834" w:type="dxa"/>
            <w:tcBorders>
              <w:bottom w:val="single" w:sz="6" w:space="0" w:color="auto"/>
            </w:tcBorders>
            <w:shd w:val="clear" w:color="auto" w:fill="D9D9D9"/>
          </w:tcPr>
          <w:p w14:paraId="273F7F36" w14:textId="77777777" w:rsidR="00BA5C22" w:rsidRPr="001B0CCF" w:rsidRDefault="00BA5C22" w:rsidP="00BA5C22">
            <w:pPr>
              <w:snapToGrid w:val="0"/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/>
                <w:noProof/>
                <w:szCs w:val="24"/>
              </w:rPr>
              <w:t>評量</w:t>
            </w:r>
          </w:p>
        </w:tc>
      </w:tr>
      <w:tr w:rsidR="006F7E0E" w:rsidRPr="001B0CCF" w14:paraId="273F7FD1" w14:textId="77777777" w:rsidTr="006F7E0E">
        <w:trPr>
          <w:jc w:val="center"/>
        </w:trPr>
        <w:tc>
          <w:tcPr>
            <w:tcW w:w="678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3F7F38" w14:textId="77777777" w:rsidR="00BA5C22" w:rsidRDefault="00BA5C22" w:rsidP="00BA5C22">
            <w:pPr>
              <w:numPr>
                <w:ilvl w:val="0"/>
                <w:numId w:val="3"/>
              </w:numPr>
              <w:spacing w:line="400" w:lineRule="exact"/>
              <w:ind w:left="629" w:hanging="629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t>引起動機</w:t>
            </w:r>
          </w:p>
          <w:p w14:paraId="4768F84A" w14:textId="56398EB0" w:rsidR="005D22D2" w:rsidRPr="005D22D2" w:rsidRDefault="001824BA" w:rsidP="005D22D2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由</w:t>
            </w:r>
            <w:r w:rsidR="003F3335" w:rsidRPr="00C24461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【</w:t>
            </w:r>
            <w:r w:rsidR="00C13257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全台</w:t>
            </w:r>
            <w:r w:rsidR="002001D5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最雷</w:t>
            </w:r>
            <w:r w:rsidR="003F3335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旅遊沙漠</w:t>
            </w:r>
            <w:r w:rsidR="003F3335" w:rsidRPr="00C24461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】</w:t>
            </w:r>
            <w:r w:rsidR="00A62CAC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的</w:t>
            </w:r>
            <w:r w:rsidR="00A62CAC">
              <w:rPr>
                <w:rFonts w:ascii="標楷體" w:eastAsia="標楷體" w:hAnsi="標楷體" w:cs="Times New Roman" w:hint="eastAsia"/>
                <w:noProof/>
                <w:szCs w:val="24"/>
              </w:rPr>
              <w:t>新聞報導事件</w:t>
            </w:r>
            <w:r w:rsidR="00A62CAC">
              <w:rPr>
                <w:rFonts w:ascii="Poiret One" w:eastAsia="新細明體" w:hAnsi="Poiret One" w:cs="Times New Roman"/>
                <w:color w:val="0D0D0D"/>
                <w:szCs w:val="24"/>
                <w:lang w:val="x-none"/>
              </w:rPr>
              <w:t>，</w:t>
            </w:r>
            <w:r w:rsidR="00D52706">
              <w:rPr>
                <w:rFonts w:ascii="標楷體" w:eastAsia="標楷體" w:hAnsi="標楷體" w:cs="Times New Roman" w:hint="eastAsia"/>
                <w:noProof/>
                <w:szCs w:val="24"/>
              </w:rPr>
              <w:t>和學生討論桃園有那些值得推薦的觀光資源</w:t>
            </w:r>
            <w:r w:rsidR="00392C59" w:rsidRPr="00226706">
              <w:rPr>
                <w:rFonts w:ascii="標楷體" w:eastAsia="標楷體" w:hAnsi="標楷體" w:hint="eastAsia"/>
                <w:color w:val="7030A0"/>
              </w:rPr>
              <w:t>。</w:t>
            </w:r>
          </w:p>
          <w:p w14:paraId="2F2B7E5E" w14:textId="305D9650" w:rsidR="00773E7D" w:rsidRDefault="00771741" w:rsidP="00773E7D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Poiret One" w:eastAsia="標楷體" w:hAnsi="Poiret One" w:cs="Times New Roman"/>
                <w:noProof/>
                <w:szCs w:val="24"/>
              </w:rPr>
            </w:pPr>
            <w:r w:rsidRPr="00D150AE">
              <w:rPr>
                <w:rFonts w:ascii="標楷體" w:eastAsia="標楷體" w:hAnsi="標楷體" w:cs="Times New Roman" w:hint="eastAsia"/>
                <w:noProof/>
                <w:szCs w:val="24"/>
              </w:rPr>
              <w:t>以海洋資源為例</w:t>
            </w:r>
            <w:r w:rsidRPr="00D150AE">
              <w:rPr>
                <w:rFonts w:ascii="Poiret One" w:eastAsia="標楷體" w:hAnsi="Poiret One" w:cs="Times New Roman"/>
                <w:noProof/>
                <w:szCs w:val="24"/>
              </w:rPr>
              <w:t>，</w:t>
            </w:r>
            <w:r w:rsidR="00872E05" w:rsidRPr="00D150AE">
              <w:rPr>
                <w:rFonts w:ascii="Poiret One" w:eastAsia="標楷體" w:hAnsi="Poiret One" w:cs="Times New Roman" w:hint="eastAsia"/>
                <w:noProof/>
                <w:szCs w:val="24"/>
              </w:rPr>
              <w:t>利用數學所學過的比例概念</w:t>
            </w:r>
            <w:r w:rsidR="00AE470B">
              <w:rPr>
                <w:rFonts w:ascii="Poiret One" w:eastAsia="標楷體" w:hAnsi="Poiret One" w:cs="Times New Roman"/>
                <w:noProof/>
                <w:szCs w:val="24"/>
              </w:rPr>
              <w:t>，</w:t>
            </w:r>
            <w:r w:rsidR="00884BC4">
              <w:rPr>
                <w:rFonts w:ascii="Poiret One" w:eastAsia="標楷體" w:hAnsi="Poiret One" w:cs="Times New Roman" w:hint="eastAsia"/>
                <w:noProof/>
                <w:szCs w:val="24"/>
              </w:rPr>
              <w:t>讓學生了解</w:t>
            </w:r>
            <w:r w:rsidR="00AE470B">
              <w:rPr>
                <w:rFonts w:ascii="Poiret One" w:eastAsia="標楷體" w:hAnsi="Poiret One" w:cs="Times New Roman" w:hint="eastAsia"/>
                <w:noProof/>
                <w:szCs w:val="24"/>
              </w:rPr>
              <w:t>桃園海岸長</w:t>
            </w:r>
            <w:r w:rsidR="00884BC4">
              <w:rPr>
                <w:rFonts w:ascii="Poiret One" w:eastAsia="標楷體" w:hAnsi="Poiret One" w:cs="Times New Roman" w:hint="eastAsia"/>
                <w:noProof/>
                <w:szCs w:val="24"/>
              </w:rPr>
              <w:t>雖然佔比</w:t>
            </w:r>
            <w:r w:rsidR="00AE470B">
              <w:rPr>
                <w:rFonts w:ascii="Poiret One" w:eastAsia="標楷體" w:hAnsi="Poiret One" w:cs="Times New Roman" w:hint="eastAsia"/>
                <w:noProof/>
                <w:szCs w:val="24"/>
              </w:rPr>
              <w:t>不</w:t>
            </w:r>
            <w:r w:rsidR="00884BC4">
              <w:rPr>
                <w:rFonts w:ascii="Poiret One" w:eastAsia="標楷體" w:hAnsi="Poiret One" w:cs="Times New Roman" w:hint="eastAsia"/>
                <w:noProof/>
                <w:szCs w:val="24"/>
              </w:rPr>
              <w:t>高</w:t>
            </w:r>
            <w:r w:rsidR="00AE470B">
              <w:rPr>
                <w:rFonts w:ascii="Poiret One" w:eastAsia="標楷體" w:hAnsi="Poiret One" w:cs="Times New Roman"/>
                <w:noProof/>
                <w:szCs w:val="24"/>
              </w:rPr>
              <w:t>，</w:t>
            </w:r>
            <w:r w:rsidR="008F0DF6">
              <w:rPr>
                <w:rFonts w:ascii="Poiret One" w:eastAsia="標楷體" w:hAnsi="Poiret One" w:cs="Times New Roman" w:hint="eastAsia"/>
                <w:noProof/>
                <w:szCs w:val="24"/>
              </w:rPr>
              <w:t>但</w:t>
            </w:r>
            <w:r w:rsidR="008F0DF6" w:rsidRPr="008F0DF6">
              <w:rPr>
                <w:rFonts w:ascii="Poiret One" w:eastAsia="標楷體" w:hAnsi="Poiret One" w:cs="Times New Roman" w:hint="eastAsia"/>
                <w:noProof/>
                <w:szCs w:val="24"/>
              </w:rPr>
              <w:t>海岸資源與海洋景觀</w:t>
            </w:r>
            <w:r w:rsidR="008F0DF6">
              <w:rPr>
                <w:rFonts w:ascii="Poiret One" w:eastAsia="標楷體" w:hAnsi="Poiret One" w:cs="Times New Roman" w:hint="eastAsia"/>
                <w:noProof/>
                <w:szCs w:val="24"/>
              </w:rPr>
              <w:t>卻</w:t>
            </w:r>
            <w:r w:rsidR="008F0DF6" w:rsidRPr="008F0DF6">
              <w:rPr>
                <w:rFonts w:ascii="Poiret One" w:eastAsia="標楷體" w:hAnsi="Poiret One" w:cs="Times New Roman" w:hint="eastAsia"/>
                <w:noProof/>
                <w:szCs w:val="24"/>
              </w:rPr>
              <w:t>非常豐富</w:t>
            </w:r>
            <w:r w:rsidR="008F0DF6" w:rsidRPr="00226706">
              <w:rPr>
                <w:rFonts w:ascii="標楷體" w:eastAsia="標楷體" w:hAnsi="標楷體" w:hint="eastAsia"/>
                <w:color w:val="7030A0"/>
              </w:rPr>
              <w:t>。</w:t>
            </w:r>
          </w:p>
          <w:p w14:paraId="370F941C" w14:textId="59D58CB4" w:rsidR="00D77E26" w:rsidRPr="00D77E26" w:rsidRDefault="007F28A9" w:rsidP="00D77E26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以</w:t>
            </w:r>
            <w:r w:rsidR="0013783D"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地圖</w:t>
            </w:r>
            <w:r w:rsidR="00194AD5">
              <w:rPr>
                <w:rFonts w:ascii="標楷體" w:eastAsia="標楷體" w:hAnsi="標楷體" w:cs="Times New Roman" w:hint="eastAsia"/>
                <w:noProof/>
                <w:szCs w:val="24"/>
              </w:rPr>
              <w:t>說</w:t>
            </w:r>
            <w:r w:rsidR="00031379">
              <w:rPr>
                <w:rFonts w:ascii="標楷體" w:eastAsia="標楷體" w:hAnsi="標楷體" w:cs="Times New Roman" w:hint="eastAsia"/>
                <w:noProof/>
                <w:szCs w:val="24"/>
              </w:rPr>
              <w:t>旅</w:t>
            </w:r>
            <w:r w:rsidR="00C050D4"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的方式</w:t>
            </w:r>
            <w:r w:rsidR="00C050D4" w:rsidRPr="00D77E26">
              <w:rPr>
                <w:rFonts w:ascii="新細明體" w:eastAsia="新細明體" w:hAnsi="新細明體" w:cs="Times New Roman" w:hint="eastAsia"/>
                <w:noProof/>
                <w:szCs w:val="24"/>
              </w:rPr>
              <w:t>、</w:t>
            </w:r>
            <w:r w:rsidR="00C050D4"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引導學生</w:t>
            </w:r>
            <w:r w:rsidR="0013783D"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認識園海岸四大亮</w:t>
            </w:r>
            <w:r w:rsidR="00D77E26"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點</w:t>
            </w:r>
            <w:r w:rsidR="0013783D"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資</w:t>
            </w:r>
          </w:p>
          <w:p w14:paraId="54068DDA" w14:textId="6D8B02E8" w:rsidR="00D900B5" w:rsidRPr="00FB3F93" w:rsidRDefault="0013783D" w:rsidP="00FB3F93">
            <w:pPr>
              <w:pStyle w:val="a5"/>
              <w:spacing w:line="400" w:lineRule="exact"/>
              <w:ind w:leftChars="0" w:left="965"/>
              <w:rPr>
                <w:rFonts w:ascii="標楷體" w:eastAsia="標楷體" w:hAnsi="標楷體" w:cs="Calibri"/>
                <w:szCs w:val="24"/>
              </w:rPr>
            </w:pPr>
            <w:r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源</w:t>
            </w:r>
            <w:r w:rsidRPr="00D77E26">
              <w:rPr>
                <w:rFonts w:ascii="Poiret One" w:eastAsia="標楷體" w:hAnsi="Poiret One" w:cs="Times New Roman"/>
                <w:noProof/>
                <w:szCs w:val="24"/>
              </w:rPr>
              <w:t>：</w:t>
            </w:r>
            <w:r w:rsidRPr="00D77E26">
              <w:rPr>
                <w:rFonts w:ascii="標楷體" w:eastAsia="標楷體" w:hAnsi="標楷體" w:cs="Times New Roman" w:hint="eastAsia"/>
                <w:noProof/>
                <w:szCs w:val="24"/>
              </w:rPr>
              <w:t>溼地、沙丘、藻礁、石滬等自然景觀</w:t>
            </w:r>
            <w:r w:rsidR="00C050D4" w:rsidRPr="00050A6B">
              <w:rPr>
                <w:rFonts w:ascii="標楷體" w:eastAsia="標楷體" w:hAnsi="標楷體" w:cs="Calibri" w:hint="eastAsia"/>
                <w:szCs w:val="24"/>
              </w:rPr>
              <w:t>。</w:t>
            </w:r>
          </w:p>
          <w:p w14:paraId="6FFDBADD" w14:textId="77777777" w:rsidR="00D45AE6" w:rsidRDefault="00D45AE6" w:rsidP="00D900B5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4F28E473" w14:textId="403EEB61" w:rsidR="00DC7952" w:rsidRPr="007514BB" w:rsidRDefault="00DF3387" w:rsidP="007514BB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</w:t>
            </w:r>
            <w:r w:rsidR="00D900B5" w:rsidRPr="007514BB">
              <w:rPr>
                <w:rFonts w:ascii="標楷體" w:eastAsia="標楷體" w:hAnsi="標楷體" w:cs="Times New Roman" w:hint="eastAsia"/>
                <w:noProof/>
                <w:szCs w:val="24"/>
              </w:rPr>
              <w:t>發展活動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&lt;</w:t>
            </w:r>
            <w:r w:rsidR="008A604E">
              <w:rPr>
                <w:rFonts w:ascii="標楷體" w:eastAsia="標楷體" w:hAnsi="標楷體" w:cs="Times New Roman" w:hint="eastAsia"/>
                <w:noProof/>
                <w:szCs w:val="24"/>
              </w:rPr>
              <w:t>一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&gt;</w:t>
            </w:r>
          </w:p>
          <w:p w14:paraId="1FC9AE33" w14:textId="4963E018" w:rsidR="007514BB" w:rsidRDefault="00054154" w:rsidP="00054154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color w:val="0D0D0D"/>
                <w:szCs w:val="24"/>
                <w:lang w:val="x-none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介紹桃園石滬的形狀</w:t>
            </w:r>
          </w:p>
          <w:p w14:paraId="75B37B54" w14:textId="77777777" w:rsidR="00B5398C" w:rsidRDefault="00727D63" w:rsidP="00B5398C">
            <w:pPr>
              <w:pStyle w:val="a5"/>
              <w:spacing w:line="400" w:lineRule="exact"/>
              <w:rPr>
                <w:rFonts w:ascii="Poiret One" w:eastAsia="標楷體" w:hAnsi="Poiret One" w:cs="Times New Roman"/>
                <w:color w:val="0D0D0D"/>
                <w:szCs w:val="24"/>
                <w:lang w:val="x-none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 xml:space="preserve">    不同於</w:t>
            </w:r>
            <w:r w:rsidRPr="00727D63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澎湖以玄武岩砌滬呈弧型或心型滬房</w:t>
            </w:r>
            <w:r>
              <w:rPr>
                <w:rFonts w:ascii="Poiret One" w:eastAsia="標楷體" w:hAnsi="Poiret One" w:cs="Times New Roman"/>
                <w:color w:val="0D0D0D"/>
                <w:szCs w:val="24"/>
                <w:lang w:val="x-none"/>
              </w:rPr>
              <w:t>，</w:t>
            </w:r>
            <w:r w:rsidR="00B5398C" w:rsidRPr="00B5398C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新屋石</w:t>
            </w:r>
          </w:p>
          <w:p w14:paraId="446F4A3F" w14:textId="77777777" w:rsidR="00B5398C" w:rsidRDefault="00B5398C" w:rsidP="00B5398C">
            <w:pPr>
              <w:pStyle w:val="a5"/>
              <w:spacing w:line="400" w:lineRule="exact"/>
              <w:rPr>
                <w:rFonts w:ascii="Poiret One" w:eastAsia="標楷體" w:hAnsi="Poiret One" w:cs="Times New Roman"/>
                <w:color w:val="0D0D0D"/>
                <w:szCs w:val="24"/>
                <w:lang w:val="x-none"/>
              </w:rPr>
            </w:pPr>
            <w:r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 xml:space="preserve">    </w:t>
            </w:r>
            <w:r w:rsidRPr="00B5398C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滬大多呈魚鱗狀</w:t>
            </w:r>
            <w:r>
              <w:rPr>
                <w:rFonts w:ascii="Poiret One" w:eastAsia="標楷體" w:hAnsi="Poiret One" w:cs="Times New Roman"/>
                <w:color w:val="0D0D0D"/>
                <w:szCs w:val="24"/>
                <w:lang w:val="x-none"/>
              </w:rPr>
              <w:t>，</w:t>
            </w:r>
            <w:r w:rsidRPr="00B5398C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先人就地撿取光滑圓潤的鵝卵石，</w:t>
            </w:r>
            <w:r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 xml:space="preserve"> </w:t>
            </w:r>
          </w:p>
          <w:p w14:paraId="0D3D77D0" w14:textId="77777777" w:rsidR="00F6270E" w:rsidRDefault="00B5398C" w:rsidP="00F6270E">
            <w:pPr>
              <w:pStyle w:val="a5"/>
              <w:spacing w:line="400" w:lineRule="exact"/>
              <w:rPr>
                <w:rFonts w:ascii="Poiret One" w:eastAsia="標楷體" w:hAnsi="Poiret One" w:cs="Times New Roman"/>
                <w:color w:val="0D0D0D"/>
                <w:szCs w:val="24"/>
                <w:lang w:val="x-none"/>
              </w:rPr>
            </w:pPr>
            <w:r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 xml:space="preserve">    </w:t>
            </w:r>
            <w:r w:rsidRPr="00B5398C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以特殊工法</w:t>
            </w:r>
            <w:r w:rsidRPr="00F6270E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穩固石滬，徒手在海岸上堆砌長達上百公</w:t>
            </w:r>
          </w:p>
          <w:p w14:paraId="6A0127E1" w14:textId="1245BE26" w:rsidR="00054154" w:rsidRDefault="00F6270E" w:rsidP="00F6270E">
            <w:pPr>
              <w:pStyle w:val="a5"/>
              <w:spacing w:line="400" w:lineRule="exact"/>
              <w:rPr>
                <w:rFonts w:ascii="Poiret One" w:eastAsia="標楷體" w:hAnsi="Poiret One" w:cs="Times New Roman"/>
                <w:color w:val="0D0D0D"/>
                <w:szCs w:val="24"/>
                <w:lang w:val="x-none"/>
              </w:rPr>
            </w:pPr>
            <w:r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 xml:space="preserve">    </w:t>
            </w:r>
            <w:r w:rsidR="00B5398C" w:rsidRPr="00F6270E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尺的高堤，有如海中的長城。</w:t>
            </w:r>
          </w:p>
          <w:p w14:paraId="77DB6CBB" w14:textId="04775F3C" w:rsidR="00922CA0" w:rsidRPr="001C483B" w:rsidRDefault="00922CA0" w:rsidP="001C483B">
            <w:pPr>
              <w:numPr>
                <w:ilvl w:val="0"/>
                <w:numId w:val="13"/>
              </w:numPr>
              <w:spacing w:line="400" w:lineRule="exact"/>
              <w:rPr>
                <w:rFonts w:ascii="標楷體" w:eastAsia="標楷體" w:hAnsi="標楷體" w:cs="Calibri"/>
                <w:szCs w:val="24"/>
                <w:lang w:val="x-none"/>
              </w:rPr>
            </w:pPr>
            <w:r w:rsidRPr="00DA1C0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以影片【新屋石滬群】</w:t>
            </w:r>
            <w:r w:rsidRPr="00050A6B">
              <w:rPr>
                <w:rFonts w:ascii="標楷體" w:eastAsia="標楷體" w:hAnsi="標楷體" w:cs="Calibri" w:hint="eastAsia"/>
                <w:szCs w:val="24"/>
              </w:rPr>
              <w:t>聚焦百年石滬群。</w:t>
            </w:r>
          </w:p>
          <w:p w14:paraId="7CB5EA58" w14:textId="3FBC5897" w:rsidR="00A11F00" w:rsidRPr="00A17228" w:rsidRDefault="00925730" w:rsidP="00911C75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以</w:t>
            </w:r>
            <w:r w:rsidR="00031366" w:rsidRPr="00DA1C0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影片【</w:t>
            </w:r>
            <w:r w:rsidR="00031366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最潮體驗</w:t>
            </w:r>
            <w:r w:rsidR="00C74BA0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_石滬捕魚玩新屋</w:t>
            </w:r>
            <w:r w:rsidR="00031366" w:rsidRPr="00DA1C0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】</w:t>
            </w:r>
            <w:r>
              <w:rPr>
                <w:rFonts w:ascii="標楷體" w:eastAsia="標楷體" w:hAnsi="標楷體" w:cs="Calibri" w:hint="eastAsia"/>
                <w:szCs w:val="24"/>
              </w:rPr>
              <w:t>說明</w:t>
            </w:r>
            <w:r w:rsidR="00E30040">
              <w:rPr>
                <w:rFonts w:ascii="標楷體" w:eastAsia="標楷體" w:hAnsi="標楷體" w:cs="Calibri" w:hint="eastAsia"/>
                <w:szCs w:val="24"/>
              </w:rPr>
              <w:t>石滬</w:t>
            </w:r>
            <w:r w:rsidR="00B4768B">
              <w:rPr>
                <w:rFonts w:ascii="標楷體" w:eastAsia="標楷體" w:hAnsi="標楷體" w:cs="Calibri" w:hint="eastAsia"/>
                <w:szCs w:val="24"/>
              </w:rPr>
              <w:t>的</w:t>
            </w:r>
            <w:r w:rsidR="00E65C7B">
              <w:rPr>
                <w:rFonts w:ascii="標楷體" w:eastAsia="標楷體" w:hAnsi="標楷體" w:cs="Calibri" w:hint="eastAsia"/>
                <w:szCs w:val="24"/>
              </w:rPr>
              <w:t>用途</w:t>
            </w:r>
            <w:r w:rsidR="00A17228">
              <w:rPr>
                <w:rFonts w:ascii="標楷體" w:eastAsia="標楷體" w:hAnsi="標楷體" w:cs="Calibri" w:hint="eastAsia"/>
                <w:szCs w:val="24"/>
              </w:rPr>
              <w:t>-捕魚</w:t>
            </w:r>
            <w:r w:rsidR="00B4768B" w:rsidRPr="00F6270E">
              <w:rPr>
                <w:rFonts w:ascii="Poiret One" w:eastAsia="標楷體" w:hAnsi="Poiret One" w:cs="Times New Roman" w:hint="eastAsia"/>
                <w:color w:val="0D0D0D"/>
                <w:szCs w:val="24"/>
                <w:lang w:val="x-none"/>
              </w:rPr>
              <w:t>。</w:t>
            </w:r>
          </w:p>
          <w:p w14:paraId="360C5FF3" w14:textId="24839159" w:rsidR="00DF3387" w:rsidRDefault="00D900B5" w:rsidP="00DF3387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lastRenderedPageBreak/>
              <w:t xml:space="preserve"> </w:t>
            </w:r>
            <w:r w:rsidR="00DF3387" w:rsidRPr="007514BB">
              <w:rPr>
                <w:rFonts w:ascii="標楷體" w:eastAsia="標楷體" w:hAnsi="標楷體" w:cs="Times New Roman" w:hint="eastAsia"/>
                <w:noProof/>
                <w:szCs w:val="24"/>
              </w:rPr>
              <w:t>發展活動</w:t>
            </w:r>
            <w:r w:rsidR="00DF3387">
              <w:rPr>
                <w:rFonts w:ascii="標楷體" w:eastAsia="標楷體" w:hAnsi="標楷體" w:cs="Times New Roman" w:hint="eastAsia"/>
                <w:noProof/>
                <w:szCs w:val="24"/>
              </w:rPr>
              <w:t>&lt;二&gt;</w:t>
            </w:r>
          </w:p>
          <w:p w14:paraId="69A7A2E3" w14:textId="36B5689D" w:rsidR="00FA4EF8" w:rsidRPr="00F86967" w:rsidRDefault="00FA4EF8" w:rsidP="00F86967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color w:val="0D0D0D"/>
                <w:szCs w:val="24"/>
                <w:lang w:val="x-none"/>
              </w:rPr>
            </w:pPr>
            <w:r w:rsidRPr="00F86967">
              <w:rPr>
                <w:rFonts w:ascii="標楷體" w:eastAsia="標楷體" w:hAnsi="標楷體" w:cs="Times New Roman" w:hint="eastAsia"/>
                <w:color w:val="0D0D0D"/>
                <w:szCs w:val="24"/>
                <w:lang w:val="x-none" w:eastAsia="x-none"/>
              </w:rPr>
              <w:t>說明</w:t>
            </w:r>
            <w:r w:rsidRPr="00F86967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為什麼要築石滬</w:t>
            </w:r>
          </w:p>
          <w:p w14:paraId="5244DBE9" w14:textId="41C2473A" w:rsidR="00F86967" w:rsidRDefault="00F86967" w:rsidP="00F86967">
            <w:pPr>
              <w:pStyle w:val="a5"/>
              <w:spacing w:line="400" w:lineRule="exact"/>
              <w:ind w:leftChars="0" w:left="960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F86967">
              <w:rPr>
                <w:rFonts w:ascii="標楷體" w:eastAsia="標楷體" w:hAnsi="標楷體" w:cs="Calibri" w:hint="eastAsia"/>
                <w:color w:val="0D0D0D"/>
                <w:szCs w:val="24"/>
              </w:rPr>
              <w:t>早期石滬漁獲量大，每天有2次捕撈機會，現金收入多，而</w:t>
            </w:r>
            <w:r w:rsidR="00080227">
              <w:rPr>
                <w:rFonts w:ascii="標楷體" w:eastAsia="標楷體" w:hAnsi="標楷體" w:cs="Calibri" w:hint="eastAsia"/>
                <w:color w:val="0D0D0D"/>
                <w:szCs w:val="24"/>
              </w:rPr>
              <w:t>當時</w:t>
            </w:r>
            <w:r w:rsidRPr="00F86967">
              <w:rPr>
                <w:rFonts w:ascii="標楷體" w:eastAsia="標楷體" w:hAnsi="標楷體" w:cs="Calibri" w:hint="eastAsia"/>
                <w:color w:val="0D0D0D"/>
                <w:szCs w:val="24"/>
              </w:rPr>
              <w:t>稻作只有一期農收</w:t>
            </w:r>
            <w:r w:rsidR="00080227">
              <w:rPr>
                <w:rFonts w:ascii="Poiret One" w:eastAsia="標楷體" w:hAnsi="Poiret One" w:cs="Calibri"/>
                <w:color w:val="0D0D0D"/>
                <w:szCs w:val="24"/>
              </w:rPr>
              <w:t>，</w:t>
            </w:r>
            <w:r w:rsidR="00080227">
              <w:rPr>
                <w:rFonts w:ascii="標楷體" w:eastAsia="標楷體" w:hAnsi="標楷體" w:cs="Calibri" w:hint="eastAsia"/>
                <w:color w:val="0D0D0D"/>
                <w:szCs w:val="24"/>
              </w:rPr>
              <w:t>因此</w:t>
            </w:r>
            <w:r w:rsidR="00080227" w:rsidRPr="001B0CCF">
              <w:rPr>
                <w:rFonts w:ascii="標楷體" w:eastAsia="標楷體" w:hAnsi="標楷體" w:cs="Calibri" w:hint="eastAsia"/>
                <w:color w:val="0D0D0D"/>
                <w:szCs w:val="24"/>
              </w:rPr>
              <w:t>石滬漁業是社區居民重要生計來源，擁有一座石滬勝過擁有十甲地</w:t>
            </w:r>
            <w:r w:rsidRPr="00F86967">
              <w:rPr>
                <w:rFonts w:ascii="標楷體" w:eastAsia="標楷體" w:hAnsi="標楷體" w:cs="Calibri" w:hint="eastAsia"/>
                <w:color w:val="0D0D0D"/>
                <w:szCs w:val="24"/>
              </w:rPr>
              <w:t>。</w:t>
            </w:r>
          </w:p>
          <w:p w14:paraId="026DF514" w14:textId="036B7C76" w:rsidR="005B6FAB" w:rsidRPr="00C72508" w:rsidRDefault="005B6FAB" w:rsidP="005B6FAB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 xml:space="preserve">    (</w:t>
            </w:r>
            <w:r w:rsidR="00E65C7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二)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說明石滬</w:t>
            </w:r>
            <w:r w:rsidR="00E65C7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捕魚的原理</w:t>
            </w:r>
          </w:p>
          <w:p w14:paraId="27599C5C" w14:textId="0FD67FE9" w:rsidR="005B6FAB" w:rsidRPr="00852703" w:rsidRDefault="005B6FAB" w:rsidP="0079755A">
            <w:pPr>
              <w:ind w:leftChars="422" w:left="1013" w:firstLine="1"/>
              <w:rPr>
                <w:rFonts w:ascii="標楷體" w:eastAsia="標楷體" w:hAnsi="標楷體"/>
              </w:rPr>
            </w:pPr>
            <w:r w:rsidRPr="00852703">
              <w:rPr>
                <w:rFonts w:ascii="標楷體" w:eastAsia="標楷體" w:hAnsi="標楷體" w:hint="eastAsia"/>
              </w:rPr>
              <w:t>石滬是一種利用潮間帶的傳統陷阱式漁法</w:t>
            </w:r>
            <w:r w:rsidRPr="00852703">
              <w:rPr>
                <w:rFonts w:ascii="Poiret One" w:eastAsia="標楷體" w:hAnsi="Poiret One"/>
              </w:rPr>
              <w:t>，</w:t>
            </w:r>
            <w:r w:rsidRPr="00852703">
              <w:rPr>
                <w:rFonts w:ascii="標楷體" w:eastAsia="標楷體" w:hAnsi="標楷體" w:hint="eastAsia"/>
              </w:rPr>
              <w:t>漲潮時，魚群順著海水進入石滬覓食海藻；退潮後，因石堤已高於海面，魚被困於滬內。</w:t>
            </w:r>
          </w:p>
          <w:p w14:paraId="7F8175F9" w14:textId="6BA9950A" w:rsidR="00C51D83" w:rsidRPr="001B0CCF" w:rsidRDefault="00C51D83" w:rsidP="00C51D83">
            <w:pPr>
              <w:spacing w:line="400" w:lineRule="exact"/>
              <w:ind w:left="360" w:firstLineChars="47" w:firstLine="113"/>
              <w:rPr>
                <w:rFonts w:ascii="標楷體" w:eastAsia="標楷體" w:hAnsi="標楷體" w:cs="Times New Roman"/>
                <w:color w:val="0D0D0D"/>
                <w:szCs w:val="24"/>
                <w:lang w:val="x-none" w:eastAsia="x-none"/>
              </w:rPr>
            </w:pPr>
            <w:r w:rsidRPr="001B0CCF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(</w:t>
            </w:r>
            <w:r w:rsidR="001B0845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三</w:t>
            </w:r>
            <w:r w:rsidRPr="001B0CCF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)</w:t>
            </w:r>
            <w:r w:rsidRPr="001B0CCF">
              <w:rPr>
                <w:rFonts w:ascii="標楷體" w:eastAsia="標楷體" w:hAnsi="標楷體" w:cs="Times New Roman" w:hint="eastAsia"/>
                <w:color w:val="0D0D0D"/>
                <w:szCs w:val="24"/>
                <w:lang w:val="x-none" w:eastAsia="x-none"/>
              </w:rPr>
              <w:t>說明石滬『成滬』的條件</w:t>
            </w:r>
          </w:p>
          <w:p w14:paraId="2497C4ED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有建構的材料</w:t>
            </w:r>
          </w:p>
          <w:p w14:paraId="6D6A73AA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有足夠的潮差</w:t>
            </w:r>
          </w:p>
          <w:p w14:paraId="27E42A1C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有強大的風浪</w:t>
            </w:r>
          </w:p>
          <w:p w14:paraId="773036A1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有廣大的礁棚</w:t>
            </w:r>
          </w:p>
          <w:p w14:paraId="0FACC31D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有迴游性魚類</w:t>
            </w:r>
          </w:p>
          <w:p w14:paraId="71C5F67D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有足夠的人力</w:t>
            </w:r>
          </w:p>
          <w:p w14:paraId="528E1A23" w14:textId="77777777" w:rsidR="00C51D83" w:rsidRPr="00387559" w:rsidRDefault="00C51D83" w:rsidP="00C51D83">
            <w:pPr>
              <w:numPr>
                <w:ilvl w:val="1"/>
                <w:numId w:val="3"/>
              </w:numPr>
              <w:snapToGrid w:val="0"/>
              <w:spacing w:line="400" w:lineRule="exact"/>
              <w:ind w:firstLine="214"/>
              <w:rPr>
                <w:rFonts w:ascii="標楷體" w:eastAsia="標楷體" w:hAnsi="標楷體" w:cs="Calibri"/>
                <w:color w:val="0D0D0D"/>
                <w:szCs w:val="24"/>
              </w:rPr>
            </w:pPr>
            <w:r w:rsidRPr="00387559">
              <w:rPr>
                <w:rFonts w:ascii="標楷體" w:eastAsia="標楷體" w:hAnsi="標楷體" w:cs="Calibri" w:hint="eastAsia"/>
                <w:color w:val="0D0D0D"/>
                <w:szCs w:val="24"/>
              </w:rPr>
              <w:t>有管理的制度</w:t>
            </w:r>
          </w:p>
          <w:p w14:paraId="70802B10" w14:textId="11E523A7" w:rsidR="00C51D83" w:rsidRPr="00FF2416" w:rsidRDefault="00FF2416" w:rsidP="00FF2416">
            <w:pPr>
              <w:spacing w:line="400" w:lineRule="exact"/>
              <w:rPr>
                <w:rFonts w:ascii="標楷體" w:eastAsia="標楷體" w:hAnsi="標楷體" w:cs="Times New Roman"/>
                <w:color w:val="0D0D0D"/>
                <w:szCs w:val="24"/>
                <w:lang w:val="x-none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 xml:space="preserve">    (四)說明新屋百年石滬群</w:t>
            </w:r>
            <w:r w:rsidR="00E046AE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的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分佈</w:t>
            </w:r>
            <w:r w:rsidR="00EF58A3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區域</w:t>
            </w:r>
            <w:r w:rsidR="00E27ECA" w:rsidRPr="00852703">
              <w:rPr>
                <w:rFonts w:ascii="標楷體" w:eastAsia="標楷體" w:hAnsi="標楷體" w:hint="eastAsia"/>
              </w:rPr>
              <w:t>。</w:t>
            </w:r>
          </w:p>
          <w:p w14:paraId="72109235" w14:textId="18C11A8A" w:rsidR="00DA3530" w:rsidRPr="00EF58A3" w:rsidRDefault="00DA3530" w:rsidP="00C72508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  <w:lang w:val="x-none"/>
              </w:rPr>
            </w:pPr>
          </w:p>
          <w:p w14:paraId="7E0A2004" w14:textId="470C5EA7" w:rsidR="002510B7" w:rsidRDefault="002510B7" w:rsidP="002510B7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7514BB">
              <w:rPr>
                <w:rFonts w:ascii="標楷體" w:eastAsia="標楷體" w:hAnsi="標楷體" w:cs="Times New Roman" w:hint="eastAsia"/>
                <w:noProof/>
                <w:szCs w:val="24"/>
              </w:rPr>
              <w:t>發展活動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&lt;三&gt;</w:t>
            </w:r>
          </w:p>
          <w:p w14:paraId="42923430" w14:textId="2DB0012D" w:rsidR="00DA3530" w:rsidRDefault="00FC3D73" w:rsidP="00C72508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(一)</w:t>
            </w:r>
            <w:r w:rsidR="004C7A98">
              <w:rPr>
                <w:rFonts w:ascii="標楷體" w:eastAsia="標楷體" w:hAnsi="標楷體" w:cs="Times New Roman" w:hint="eastAsia"/>
                <w:noProof/>
                <w:szCs w:val="24"/>
              </w:rPr>
              <w:t>由</w:t>
            </w:r>
            <w:r w:rsidR="005770D6">
              <w:rPr>
                <w:rFonts w:ascii="標楷體" w:eastAsia="標楷體" w:hAnsi="標楷體" w:cs="Times New Roman" w:hint="eastAsia"/>
                <w:noProof/>
                <w:szCs w:val="24"/>
              </w:rPr>
              <w:t>石滬</w:t>
            </w:r>
            <w:r w:rsidR="009E2B84">
              <w:rPr>
                <w:rFonts w:ascii="標楷體" w:eastAsia="標楷體" w:hAnsi="標楷體" w:cs="Times New Roman" w:hint="eastAsia"/>
                <w:noProof/>
                <w:szCs w:val="24"/>
              </w:rPr>
              <w:t>堆</w:t>
            </w:r>
            <w:r w:rsidR="004C7A98">
              <w:rPr>
                <w:rFonts w:ascii="標楷體" w:eastAsia="標楷體" w:hAnsi="標楷體" w:cs="Times New Roman" w:hint="eastAsia"/>
                <w:noProof/>
                <w:szCs w:val="24"/>
              </w:rPr>
              <w:t>築</w:t>
            </w:r>
            <w:r w:rsidR="005770D6">
              <w:rPr>
                <w:rFonts w:ascii="標楷體" w:eastAsia="標楷體" w:hAnsi="標楷體" w:cs="Times New Roman" w:hint="eastAsia"/>
                <w:noProof/>
                <w:szCs w:val="24"/>
              </w:rPr>
              <w:t>的</w:t>
            </w:r>
            <w:r w:rsidR="004C7A98">
              <w:rPr>
                <w:rFonts w:ascii="標楷體" w:eastAsia="標楷體" w:hAnsi="標楷體" w:cs="Times New Roman" w:hint="eastAsia"/>
                <w:noProof/>
                <w:szCs w:val="24"/>
              </w:rPr>
              <w:t>工法</w:t>
            </w:r>
            <w:r w:rsidR="005770D6">
              <w:rPr>
                <w:rFonts w:ascii="Poiret One" w:eastAsia="標楷體" w:hAnsi="Poiret One" w:cs="Times New Roman"/>
                <w:noProof/>
                <w:szCs w:val="24"/>
              </w:rPr>
              <w:t>，</w:t>
            </w:r>
            <w:r w:rsidR="004C7A98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發現</w:t>
            </w:r>
            <w:r w:rsidR="00910B4D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所涵</w:t>
            </w:r>
            <w:r w:rsidR="004C7A98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的數藝美學</w:t>
            </w:r>
          </w:p>
          <w:p w14:paraId="0F54F303" w14:textId="77777777" w:rsidR="00F16387" w:rsidRDefault="009E2B84" w:rsidP="00C72508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    1</w:t>
            </w:r>
            <w:r>
              <w:rPr>
                <w:rFonts w:ascii="標楷體" w:eastAsia="標楷體" w:hAnsi="標楷體" w:cs="Times New Roman"/>
                <w:noProof/>
                <w:szCs w:val="24"/>
              </w:rPr>
              <w:t xml:space="preserve">. </w:t>
            </w:r>
            <w:r w:rsidR="00D0709C">
              <w:rPr>
                <w:rFonts w:ascii="標楷體" w:eastAsia="標楷體" w:hAnsi="標楷體" w:cs="Times New Roman" w:hint="eastAsia"/>
                <w:noProof/>
                <w:szCs w:val="24"/>
              </w:rPr>
              <w:t>滬牆形似空間中的立體梯形</w:t>
            </w:r>
            <w:r w:rsidR="000C5F4D">
              <w:rPr>
                <w:rFonts w:ascii="標楷體" w:eastAsia="標楷體" w:hAnsi="標楷體" w:cs="Times New Roman" w:hint="eastAsia"/>
                <w:noProof/>
                <w:szCs w:val="24"/>
              </w:rPr>
              <w:t>(數</w:t>
            </w:r>
            <w:r w:rsidR="00F16387">
              <w:rPr>
                <w:rFonts w:ascii="標楷體" w:eastAsia="標楷體" w:hAnsi="標楷體" w:cs="Times New Roman" w:hint="eastAsia"/>
                <w:noProof/>
                <w:szCs w:val="24"/>
              </w:rPr>
              <w:t>學單元</w:t>
            </w:r>
            <w:r w:rsidR="000C5F4D">
              <w:rPr>
                <w:rFonts w:ascii="標楷體" w:eastAsia="標楷體" w:hAnsi="標楷體" w:cs="Times New Roman" w:hint="eastAsia"/>
                <w:noProof/>
                <w:szCs w:val="24"/>
              </w:rPr>
              <w:t>_</w:t>
            </w:r>
            <w:r w:rsidR="00F16387">
              <w:rPr>
                <w:rFonts w:ascii="標楷體" w:eastAsia="標楷體" w:hAnsi="標楷體" w:cs="Times New Roman" w:hint="eastAsia"/>
                <w:noProof/>
                <w:szCs w:val="24"/>
              </w:rPr>
              <w:t>生活中的</w:t>
            </w:r>
          </w:p>
          <w:p w14:paraId="0911500B" w14:textId="6E20273E" w:rsidR="00FC3D73" w:rsidRPr="009E2B84" w:rsidRDefault="00F16387" w:rsidP="00C72508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       立體圖形</w:t>
            </w:r>
            <w:r w:rsidR="00056AEF">
              <w:rPr>
                <w:rFonts w:ascii="標楷體" w:eastAsia="標楷體" w:hAnsi="標楷體" w:cs="Times New Roman" w:hint="eastAsia"/>
                <w:noProof/>
                <w:szCs w:val="24"/>
              </w:rPr>
              <w:t>_空間中的平面與形體</w:t>
            </w: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)</w:t>
            </w:r>
            <w:r w:rsidR="00EA2158" w:rsidRPr="00852703">
              <w:rPr>
                <w:rFonts w:ascii="標楷體" w:eastAsia="標楷體" w:hAnsi="標楷體" w:hint="eastAsia"/>
              </w:rPr>
              <w:t>。</w:t>
            </w:r>
          </w:p>
          <w:p w14:paraId="4190B30A" w14:textId="77777777" w:rsidR="007741B5" w:rsidRDefault="00B43C3D" w:rsidP="007741B5">
            <w:pPr>
              <w:spacing w:line="400" w:lineRule="exact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    2</w:t>
            </w:r>
            <w:r>
              <w:rPr>
                <w:rFonts w:ascii="標楷體" w:eastAsia="標楷體" w:hAnsi="標楷體" w:cs="Times New Roman"/>
                <w:noProof/>
                <w:szCs w:val="24"/>
              </w:rPr>
              <w:t xml:space="preserve">. </w:t>
            </w:r>
            <w:r w:rsidR="005E0DF1">
              <w:rPr>
                <w:rFonts w:ascii="標楷體" w:eastAsia="標楷體" w:hAnsi="標楷體" w:cs="Times New Roman" w:hint="eastAsia"/>
                <w:noProof/>
                <w:szCs w:val="24"/>
              </w:rPr>
              <w:t>護堤內外坡度不同的原因</w:t>
            </w:r>
            <w:r w:rsidR="007741B5">
              <w:rPr>
                <w:rFonts w:ascii="標楷體" w:eastAsia="標楷體" w:hAnsi="標楷體" w:cs="Times New Roman" w:hint="eastAsia"/>
                <w:noProof/>
                <w:szCs w:val="24"/>
              </w:rPr>
              <w:t>是為了</w:t>
            </w:r>
            <w:r w:rsidR="007741B5" w:rsidRPr="007741B5">
              <w:rPr>
                <w:rFonts w:ascii="標楷體" w:eastAsia="標楷體" w:hAnsi="標楷體" w:cs="Times New Roman" w:hint="eastAsia"/>
                <w:noProof/>
              </w:rPr>
              <w:t>抵擋海流的來回</w:t>
            </w:r>
          </w:p>
          <w:p w14:paraId="25EB268A" w14:textId="6FC4DB5B" w:rsidR="00C945C9" w:rsidRDefault="007741B5" w:rsidP="003A53D2">
            <w:pPr>
              <w:spacing w:line="400" w:lineRule="exact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</w:rPr>
              <w:t xml:space="preserve">           </w:t>
            </w:r>
            <w:r w:rsidRPr="007741B5">
              <w:rPr>
                <w:rFonts w:ascii="標楷體" w:eastAsia="標楷體" w:hAnsi="標楷體" w:cs="Times New Roman" w:hint="eastAsia"/>
                <w:noProof/>
              </w:rPr>
              <w:t>沖刷</w:t>
            </w:r>
            <w:r>
              <w:rPr>
                <w:rFonts w:ascii="標楷體" w:eastAsia="標楷體" w:hAnsi="標楷體" w:cs="Times New Roman" w:hint="eastAsia"/>
                <w:noProof/>
              </w:rPr>
              <w:t>(數學單元</w:t>
            </w:r>
            <w:r w:rsidR="00F50EE8">
              <w:rPr>
                <w:rFonts w:ascii="標楷體" w:eastAsia="標楷體" w:hAnsi="標楷體" w:cs="Times New Roman" w:hint="eastAsia"/>
                <w:noProof/>
              </w:rPr>
              <w:t>_相似形_相似三角形的應用)</w:t>
            </w:r>
            <w:r w:rsidR="00EA2158" w:rsidRPr="00852703">
              <w:rPr>
                <w:rFonts w:ascii="標楷體" w:eastAsia="標楷體" w:hAnsi="標楷體" w:hint="eastAsia"/>
              </w:rPr>
              <w:t>。</w:t>
            </w:r>
          </w:p>
          <w:p w14:paraId="6A86D501" w14:textId="57B3C075" w:rsidR="00CF4B79" w:rsidRDefault="009858DE" w:rsidP="00C945C9">
            <w:pPr>
              <w:spacing w:line="400" w:lineRule="exact"/>
              <w:ind w:firstLineChars="400" w:firstLine="960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/>
                <w:noProof/>
              </w:rPr>
              <w:t>3.</w:t>
            </w:r>
            <w:r w:rsidR="003A53D2" w:rsidRPr="003A53D2">
              <w:rPr>
                <w:rFonts w:hint="eastAsia"/>
              </w:rPr>
              <w:t xml:space="preserve"> </w:t>
            </w:r>
            <w:r w:rsidR="003A53D2" w:rsidRPr="003A53D2">
              <w:rPr>
                <w:rFonts w:ascii="標楷體" w:eastAsia="標楷體" w:hAnsi="標楷體" w:cs="Times New Roman" w:hint="eastAsia"/>
                <w:noProof/>
              </w:rPr>
              <w:t>斜</w:t>
            </w:r>
            <w:r w:rsidR="00EA2F30">
              <w:rPr>
                <w:rFonts w:ascii="標楷體" w:eastAsia="標楷體" w:hAnsi="標楷體" w:cs="Times New Roman" w:hint="eastAsia"/>
                <w:noProof/>
              </w:rPr>
              <w:t>角的</w:t>
            </w:r>
            <w:r w:rsidR="003A53D2" w:rsidRPr="003A53D2">
              <w:rPr>
                <w:rFonts w:ascii="標楷體" w:eastAsia="標楷體" w:hAnsi="標楷體" w:cs="Times New Roman" w:hint="eastAsia"/>
                <w:noProof/>
              </w:rPr>
              <w:t>大小影響坡道的長短與護堤的高度</w:t>
            </w:r>
            <w:r w:rsidR="00CF4B79">
              <w:rPr>
                <w:rFonts w:ascii="標楷體" w:eastAsia="標楷體" w:hAnsi="標楷體" w:cs="Times New Roman" w:hint="eastAsia"/>
                <w:noProof/>
              </w:rPr>
              <w:t>(數學單</w:t>
            </w:r>
          </w:p>
          <w:p w14:paraId="725925C5" w14:textId="2A1481D0" w:rsidR="009858DE" w:rsidRDefault="00CF4B79" w:rsidP="004C1EFA">
            <w:pPr>
              <w:spacing w:line="400" w:lineRule="exact"/>
              <w:ind w:firstLineChars="600" w:firstLine="1440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</w:rPr>
              <w:t>元_相似形_相似三角形的應用)</w:t>
            </w:r>
            <w:r w:rsidR="00EA2158" w:rsidRPr="00852703">
              <w:rPr>
                <w:rFonts w:ascii="標楷體" w:eastAsia="標楷體" w:hAnsi="標楷體" w:hint="eastAsia"/>
              </w:rPr>
              <w:t>。</w:t>
            </w:r>
          </w:p>
          <w:p w14:paraId="011E9723" w14:textId="77777777" w:rsidR="00255B5F" w:rsidRDefault="00F351F6" w:rsidP="001C595D">
            <w:pPr>
              <w:pStyle w:val="a5"/>
              <w:spacing w:line="400" w:lineRule="exact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/>
                <w:noProof/>
              </w:rPr>
              <w:t xml:space="preserve">    4. </w:t>
            </w:r>
            <w:r w:rsidR="0041726F">
              <w:rPr>
                <w:rFonts w:ascii="標楷體" w:eastAsia="標楷體" w:hAnsi="標楷體" w:cs="Times New Roman" w:hint="eastAsia"/>
                <w:noProof/>
              </w:rPr>
              <w:t>石牆以</w:t>
            </w:r>
            <w:r w:rsidR="00DB5220" w:rsidRPr="00DB5220">
              <w:rPr>
                <w:rFonts w:ascii="標楷體" w:eastAsia="標楷體" w:hAnsi="標楷體" w:cs="Times New Roman" w:hint="eastAsia"/>
                <w:noProof/>
              </w:rPr>
              <w:t>六圍砌為原則</w:t>
            </w:r>
            <w:r w:rsidR="00446241">
              <w:rPr>
                <w:rFonts w:ascii="Poiret One" w:eastAsia="標楷體" w:hAnsi="Poiret One" w:cs="Times New Roman"/>
                <w:noProof/>
              </w:rPr>
              <w:t>，</w:t>
            </w:r>
            <w:r w:rsidR="00DB5220" w:rsidRPr="001C595D">
              <w:rPr>
                <w:rFonts w:ascii="標楷體" w:eastAsia="標楷體" w:hAnsi="標楷體" w:cs="Times New Roman" w:hint="eastAsia"/>
                <w:noProof/>
              </w:rPr>
              <w:t>露面呈現三角孔形</w:t>
            </w:r>
            <w:r w:rsidR="00274A35">
              <w:rPr>
                <w:rFonts w:ascii="標楷體" w:eastAsia="標楷體" w:hAnsi="標楷體" w:cs="Times New Roman" w:hint="eastAsia"/>
                <w:noProof/>
              </w:rPr>
              <w:t>(數學單</w:t>
            </w:r>
          </w:p>
          <w:p w14:paraId="54577822" w14:textId="507C60F9" w:rsidR="00C945C9" w:rsidRDefault="00255B5F" w:rsidP="001C595D">
            <w:pPr>
              <w:pStyle w:val="a5"/>
              <w:spacing w:line="400" w:lineRule="exact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</w:rPr>
              <w:t xml:space="preserve">       </w:t>
            </w:r>
            <w:r w:rsidR="00274A35">
              <w:rPr>
                <w:rFonts w:ascii="標楷體" w:eastAsia="標楷體" w:hAnsi="標楷體" w:cs="Times New Roman" w:hint="eastAsia"/>
                <w:noProof/>
              </w:rPr>
              <w:t>元_生活中的幾何)</w:t>
            </w:r>
            <w:r w:rsidR="00EA2158" w:rsidRPr="00852703">
              <w:rPr>
                <w:rFonts w:ascii="標楷體" w:eastAsia="標楷體" w:hAnsi="標楷體" w:hint="eastAsia"/>
              </w:rPr>
              <w:t>。</w:t>
            </w:r>
          </w:p>
          <w:p w14:paraId="5F458318" w14:textId="08C32908" w:rsidR="00E5322B" w:rsidRDefault="00FF0225" w:rsidP="00E5322B">
            <w:pPr>
              <w:pStyle w:val="a5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讓石滬更牢固的智慧</w:t>
            </w:r>
          </w:p>
          <w:p w14:paraId="3B34212F" w14:textId="21BF05F3" w:rsidR="00274A35" w:rsidRPr="00255B5F" w:rsidRDefault="00E5322B" w:rsidP="00E5322B">
            <w:pPr>
              <w:pStyle w:val="a5"/>
              <w:spacing w:line="400" w:lineRule="exact"/>
              <w:ind w:leftChars="0" w:left="960"/>
              <w:rPr>
                <w:rFonts w:ascii="標楷體" w:eastAsia="標楷體" w:hAnsi="標楷體" w:cs="Times New Roman"/>
                <w:noProof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石蚵的</w:t>
            </w:r>
            <w:r w:rsidRPr="00E5322B">
              <w:rPr>
                <w:rFonts w:ascii="標楷體" w:eastAsia="標楷體" w:hAnsi="標楷體" w:cs="Times New Roman" w:hint="eastAsia"/>
                <w:noProof/>
                <w:szCs w:val="24"/>
              </w:rPr>
              <w:t>蚵殼主要成分為碳酸鈣，是天然的黏著劑，因而也增加了石滬結構間的強度</w:t>
            </w:r>
            <w:r w:rsidR="000D03FF" w:rsidRPr="00852703">
              <w:rPr>
                <w:rFonts w:ascii="標楷體" w:eastAsia="標楷體" w:hAnsi="標楷體" w:hint="eastAsia"/>
              </w:rPr>
              <w:t>。</w:t>
            </w:r>
          </w:p>
          <w:p w14:paraId="2A5AD44A" w14:textId="4FF1AC34" w:rsidR="00FC3D73" w:rsidRPr="00446241" w:rsidRDefault="00114067" w:rsidP="00C72508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(三)守滬運動</w:t>
            </w:r>
          </w:p>
          <w:p w14:paraId="3792B161" w14:textId="6F172A40" w:rsidR="009E7B1F" w:rsidRDefault="008E23C0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    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以</w:t>
            </w:r>
            <w:r w:rsidRPr="00DA1C0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影片【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守滬運動</w:t>
            </w:r>
            <w:r w:rsidRPr="00DA1C0B">
              <w:rPr>
                <w:rFonts w:ascii="標楷體" w:eastAsia="標楷體" w:hAnsi="標楷體" w:cs="Times New Roman" w:hint="eastAsia"/>
                <w:color w:val="0D0D0D"/>
                <w:szCs w:val="24"/>
                <w:lang w:val="x-none"/>
              </w:rPr>
              <w:t>】</w:t>
            </w:r>
            <w:r>
              <w:rPr>
                <w:rFonts w:ascii="標楷體" w:eastAsia="標楷體" w:hAnsi="標楷體" w:cs="Calibri" w:hint="eastAsia"/>
                <w:szCs w:val="24"/>
              </w:rPr>
              <w:t>說明石滬</w:t>
            </w:r>
            <w:r w:rsidR="005D6EBB">
              <w:rPr>
                <w:rFonts w:ascii="標楷體" w:eastAsia="標楷體" w:hAnsi="標楷體" w:cs="Times New Roman" w:hint="eastAsia"/>
                <w:noProof/>
                <w:szCs w:val="24"/>
              </w:rPr>
              <w:t>的現況</w:t>
            </w:r>
            <w:r w:rsidR="005D6EBB">
              <w:rPr>
                <w:rFonts w:ascii="Poiret One" w:eastAsia="標楷體" w:hAnsi="Poiret One" w:cs="Times New Roman"/>
                <w:noProof/>
                <w:szCs w:val="24"/>
              </w:rPr>
              <w:t>，</w:t>
            </w:r>
            <w:r>
              <w:rPr>
                <w:rFonts w:ascii="標楷體" w:eastAsia="標楷體" w:hAnsi="標楷體" w:cs="Calibri" w:hint="eastAsia"/>
                <w:szCs w:val="24"/>
              </w:rPr>
              <w:t>保存</w:t>
            </w:r>
            <w:r w:rsidR="00046C5C">
              <w:rPr>
                <w:rFonts w:ascii="標楷體" w:eastAsia="標楷體" w:hAnsi="標楷體" w:cs="Calibri" w:hint="eastAsia"/>
                <w:szCs w:val="24"/>
              </w:rPr>
              <w:t>與修護</w:t>
            </w:r>
            <w:r w:rsidR="00046C5C" w:rsidRPr="00852703">
              <w:rPr>
                <w:rFonts w:ascii="標楷體" w:eastAsia="標楷體" w:hAnsi="標楷體" w:hint="eastAsia"/>
              </w:rPr>
              <w:t>。</w:t>
            </w:r>
          </w:p>
          <w:p w14:paraId="38CD56E8" w14:textId="77777777" w:rsidR="00F21DB4" w:rsidRDefault="00F21DB4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52" w14:textId="29017AB6" w:rsidR="00BA5C22" w:rsidRDefault="00BA5C22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 w:rsidRPr="001B0CCF">
              <w:rPr>
                <w:rFonts w:ascii="標楷體" w:eastAsia="標楷體" w:hAnsi="標楷體" w:cs="Times New Roman" w:hint="eastAsia"/>
                <w:noProof/>
                <w:szCs w:val="24"/>
              </w:rPr>
              <w:lastRenderedPageBreak/>
              <w:t>三、總結活動</w:t>
            </w:r>
          </w:p>
          <w:p w14:paraId="63565C2D" w14:textId="61E859A8" w:rsidR="00F95AE4" w:rsidRPr="00F95AE4" w:rsidRDefault="00F95AE4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 xml:space="preserve">    </w:t>
            </w:r>
            <w:r w:rsidRPr="00F95AE4">
              <w:rPr>
                <w:rFonts w:ascii="標楷體" w:eastAsia="標楷體" w:hAnsi="標楷體" w:cs="Times New Roman" w:hint="eastAsia"/>
                <w:noProof/>
                <w:szCs w:val="24"/>
              </w:rPr>
              <w:t>完成課堂討論單</w:t>
            </w:r>
          </w:p>
          <w:p w14:paraId="4777EAEF" w14:textId="2D3C1497" w:rsidR="009E7B1F" w:rsidRPr="00C74A24" w:rsidRDefault="009E7B1F" w:rsidP="009E7B1F">
            <w:pPr>
              <w:numPr>
                <w:ilvl w:val="2"/>
                <w:numId w:val="2"/>
              </w:numPr>
              <w:spacing w:line="400" w:lineRule="exact"/>
              <w:ind w:left="913" w:hanging="567"/>
              <w:rPr>
                <w:rFonts w:ascii="標楷體" w:eastAsia="標楷體" w:hAnsi="標楷體" w:cs="Calibri"/>
                <w:szCs w:val="24"/>
              </w:rPr>
            </w:pPr>
            <w:r w:rsidRPr="001B0CCF">
              <w:rPr>
                <w:rFonts w:ascii="標楷體" w:eastAsia="標楷體" w:hAnsi="標楷體" w:cs="Calibri" w:hint="eastAsia"/>
                <w:szCs w:val="24"/>
              </w:rPr>
              <w:t>利用石頭堆疊</w:t>
            </w:r>
            <w:r>
              <w:rPr>
                <w:rFonts w:ascii="標楷體" w:eastAsia="標楷體" w:hAnsi="標楷體" w:cs="Calibri" w:hint="eastAsia"/>
                <w:szCs w:val="24"/>
              </w:rPr>
              <w:t>滬</w:t>
            </w:r>
            <w:r w:rsidRPr="00C74A24">
              <w:rPr>
                <w:rFonts w:ascii="標楷體" w:eastAsia="標楷體" w:hAnsi="標楷體" w:cs="Calibri" w:hint="eastAsia"/>
                <w:szCs w:val="24"/>
              </w:rPr>
              <w:t>堤，有何技巧？</w:t>
            </w:r>
          </w:p>
          <w:p w14:paraId="5E7C9F8D" w14:textId="77777777" w:rsidR="009E7B1F" w:rsidRPr="00C10BF8" w:rsidRDefault="009E7B1F" w:rsidP="009E7B1F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標楷體" w:eastAsia="標楷體" w:hAnsi="標楷體" w:cs="Calibri"/>
                <w:color w:val="7030A0"/>
                <w:szCs w:val="24"/>
              </w:rPr>
            </w:pPr>
            <w:r w:rsidRPr="00C10BF8">
              <w:rPr>
                <w:rFonts w:ascii="標楷體" w:eastAsia="標楷體" w:hAnsi="標楷體" w:cs="Calibri" w:hint="eastAsia"/>
                <w:color w:val="7030A0"/>
                <w:szCs w:val="24"/>
              </w:rPr>
              <w:t>先將石頭大小分類，最大的在底下</w:t>
            </w:r>
          </w:p>
          <w:p w14:paraId="6E01BE0F" w14:textId="77777777" w:rsidR="009E7B1F" w:rsidRPr="00C10BF8" w:rsidRDefault="009E7B1F" w:rsidP="009E7B1F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標楷體" w:eastAsia="標楷體" w:hAnsi="標楷體" w:cs="Calibri"/>
                <w:color w:val="7030A0"/>
                <w:szCs w:val="24"/>
              </w:rPr>
            </w:pPr>
            <w:r w:rsidRPr="00C10BF8">
              <w:rPr>
                <w:rFonts w:ascii="標楷體" w:eastAsia="標楷體" w:hAnsi="標楷體" w:cs="Calibri" w:hint="eastAsia"/>
                <w:color w:val="7030A0"/>
                <w:szCs w:val="24"/>
              </w:rPr>
              <w:t>石頭尖的一端靠內</w:t>
            </w:r>
            <w:r>
              <w:rPr>
                <w:rFonts w:ascii="標楷體" w:eastAsia="標楷體" w:hAnsi="標楷體" w:cs="Calibri" w:hint="eastAsia"/>
                <w:color w:val="7030A0"/>
                <w:szCs w:val="24"/>
              </w:rPr>
              <w:t>(滬內)</w:t>
            </w:r>
          </w:p>
          <w:p w14:paraId="53E53D7C" w14:textId="77777777" w:rsidR="009E7B1F" w:rsidRPr="00C10BF8" w:rsidRDefault="009E7B1F" w:rsidP="009E7B1F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標楷體" w:eastAsia="標楷體" w:hAnsi="標楷體" w:cs="Calibri"/>
                <w:color w:val="7030A0"/>
                <w:szCs w:val="24"/>
              </w:rPr>
            </w:pPr>
            <w:r w:rsidRPr="00C10BF8">
              <w:rPr>
                <w:rFonts w:ascii="標楷體" w:eastAsia="標楷體" w:hAnsi="標楷體" w:cs="Calibri" w:hint="eastAsia"/>
                <w:color w:val="7030A0"/>
                <w:szCs w:val="24"/>
              </w:rPr>
              <w:t>縫隙填補小石頭</w:t>
            </w:r>
          </w:p>
          <w:p w14:paraId="1C749797" w14:textId="77777777" w:rsidR="009E7B1F" w:rsidRPr="00C74A24" w:rsidRDefault="009E7B1F" w:rsidP="009E7B1F">
            <w:pPr>
              <w:numPr>
                <w:ilvl w:val="2"/>
                <w:numId w:val="2"/>
              </w:numPr>
              <w:spacing w:line="400" w:lineRule="exact"/>
              <w:ind w:left="913" w:hanging="567"/>
              <w:rPr>
                <w:rFonts w:ascii="標楷體" w:eastAsia="標楷體" w:hAnsi="標楷體" w:cs="Calibri"/>
                <w:color w:val="7030A0"/>
                <w:szCs w:val="24"/>
                <w:shd w:val="clear" w:color="auto" w:fill="FFFFFF"/>
              </w:rPr>
            </w:pPr>
            <w:r w:rsidRPr="00C74A24">
              <w:rPr>
                <w:rFonts w:ascii="標楷體" w:eastAsia="標楷體" w:hAnsi="標楷體" w:cs="Calibri" w:hint="eastAsia"/>
                <w:szCs w:val="24"/>
              </w:rPr>
              <w:t>如何防止石滬倒塌？</w:t>
            </w:r>
          </w:p>
          <w:p w14:paraId="3FE831A8" w14:textId="77777777" w:rsidR="009E7B1F" w:rsidRPr="00C74A24" w:rsidRDefault="009E7B1F" w:rsidP="009E7B1F">
            <w:pPr>
              <w:spacing w:line="400" w:lineRule="exact"/>
              <w:ind w:left="913"/>
              <w:rPr>
                <w:rFonts w:ascii="標楷體" w:eastAsia="標楷體" w:hAnsi="標楷體" w:cs="Calibri"/>
                <w:color w:val="7030A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cs="Calibri" w:hint="eastAsia"/>
                <w:color w:val="7030A0"/>
                <w:szCs w:val="24"/>
              </w:rPr>
              <w:t>築法要正確，並每日巡視與維護，</w:t>
            </w:r>
            <w:r w:rsidRPr="00C74A24">
              <w:rPr>
                <w:rFonts w:ascii="標楷體" w:eastAsia="標楷體" w:hAnsi="標楷體" w:cs="Calibri" w:hint="eastAsia"/>
                <w:color w:val="7030A0"/>
                <w:szCs w:val="24"/>
              </w:rPr>
              <w:t>防止石滬倒塌的秘訣</w:t>
            </w:r>
            <w:r>
              <w:rPr>
                <w:rFonts w:ascii="標楷體" w:eastAsia="標楷體" w:hAnsi="標楷體" w:cs="Calibri" w:hint="eastAsia"/>
                <w:color w:val="7030A0"/>
                <w:szCs w:val="24"/>
              </w:rPr>
              <w:t>還有</w:t>
            </w:r>
            <w:r w:rsidRPr="00C74A24">
              <w:rPr>
                <w:rFonts w:ascii="標楷體" w:eastAsia="標楷體" w:hAnsi="標楷體" w:cs="Calibri" w:hint="eastAsia"/>
                <w:color w:val="7030A0"/>
                <w:szCs w:val="24"/>
              </w:rPr>
              <w:t>石蚵的生長。</w:t>
            </w:r>
            <w:r w:rsidRPr="00C74A24">
              <w:rPr>
                <w:rFonts w:ascii="標楷體" w:eastAsia="標楷體" w:hAnsi="標楷體" w:cs="Calibri"/>
                <w:color w:val="7030A0"/>
                <w:szCs w:val="24"/>
                <w:shd w:val="clear" w:color="auto" w:fill="FFFFFF"/>
              </w:rPr>
              <w:t>每年的國曆</w:t>
            </w:r>
            <w:r w:rsidRPr="00C74A24">
              <w:rPr>
                <w:rFonts w:ascii="標楷體" w:eastAsia="標楷體" w:hAnsi="標楷體" w:cs="Calibri" w:hint="eastAsia"/>
                <w:color w:val="7030A0"/>
                <w:szCs w:val="24"/>
                <w:shd w:val="clear" w:color="auto" w:fill="FFFFFF"/>
              </w:rPr>
              <w:t>四~</w:t>
            </w:r>
            <w:r w:rsidRPr="00C74A24">
              <w:rPr>
                <w:rFonts w:ascii="標楷體" w:eastAsia="標楷體" w:hAnsi="標楷體" w:cs="Calibri"/>
                <w:color w:val="7030A0"/>
                <w:szCs w:val="24"/>
                <w:shd w:val="clear" w:color="auto" w:fill="FFFFFF"/>
              </w:rPr>
              <w:t>五月開始附苗生長，整個夏季水溫高，對流旺盛，是石蚵成長的季節，經過兩至三個月的生長，蚵苗生殖腺開始發育，石蚵快速成長，於中秋節過後便可</w:t>
            </w:r>
            <w:r w:rsidRPr="00C74A24">
              <w:rPr>
                <w:rFonts w:ascii="標楷體" w:eastAsia="標楷體" w:hAnsi="標楷體" w:cs="Calibri" w:hint="eastAsia"/>
                <w:color w:val="7030A0"/>
                <w:szCs w:val="24"/>
                <w:shd w:val="clear" w:color="auto" w:fill="FFFFFF"/>
              </w:rPr>
              <w:t>長成。</w:t>
            </w:r>
            <w:r w:rsidRPr="00C74A24">
              <w:rPr>
                <w:rFonts w:ascii="標楷體" w:eastAsia="標楷體" w:hAnsi="標楷體" w:hint="eastAsia"/>
                <w:color w:val="7030A0"/>
              </w:rPr>
              <w:t>石蚵</w:t>
            </w:r>
            <w:r w:rsidRPr="00C74A24">
              <w:rPr>
                <w:rFonts w:ascii="標楷體" w:eastAsia="標楷體" w:hAnsi="標楷體"/>
                <w:color w:val="7030A0"/>
              </w:rPr>
              <w:t>會分泌生物礦物黏著性物質以利於它們聚集 成龐大的群落。</w:t>
            </w:r>
          </w:p>
          <w:p w14:paraId="49C5BD8B" w14:textId="77777777" w:rsidR="009E7B1F" w:rsidRDefault="009E7B1F" w:rsidP="009E7B1F">
            <w:pPr>
              <w:numPr>
                <w:ilvl w:val="2"/>
                <w:numId w:val="2"/>
              </w:numPr>
              <w:spacing w:line="400" w:lineRule="exact"/>
              <w:ind w:left="913" w:hanging="567"/>
              <w:rPr>
                <w:rFonts w:ascii="標楷體" w:eastAsia="標楷體" w:hAnsi="標楷體" w:cs="Calibri"/>
                <w:szCs w:val="24"/>
              </w:rPr>
            </w:pPr>
            <w:r w:rsidRPr="001B0CCF">
              <w:rPr>
                <w:rFonts w:ascii="標楷體" w:eastAsia="標楷體" w:hAnsi="標楷體" w:cs="Calibri" w:hint="eastAsia"/>
                <w:szCs w:val="24"/>
              </w:rPr>
              <w:t>如果用水泥搭建會不會比較方便？會產生什麼問題？</w:t>
            </w:r>
          </w:p>
          <w:p w14:paraId="42054A39" w14:textId="77777777" w:rsidR="009E7B1F" w:rsidRPr="001B0CCF" w:rsidRDefault="009E7B1F" w:rsidP="009E7B1F">
            <w:pPr>
              <w:spacing w:line="400" w:lineRule="exact"/>
              <w:ind w:leftChars="363" w:left="871"/>
              <w:rPr>
                <w:rFonts w:ascii="標楷體" w:eastAsia="標楷體" w:hAnsi="標楷體"/>
                <w:color w:val="7030A0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Cs w:val="24"/>
                <w:shd w:val="clear" w:color="auto" w:fill="FFFFFF"/>
              </w:rPr>
              <w:t>水泥</w:t>
            </w:r>
            <w:r w:rsidRPr="00C74A24">
              <w:rPr>
                <w:rFonts w:ascii="標楷體" w:eastAsia="標楷體" w:hAnsi="標楷體" w:hint="eastAsia"/>
                <w:color w:val="7030A0"/>
                <w:szCs w:val="24"/>
                <w:shd w:val="clear" w:color="auto" w:fill="FFFFFF"/>
              </w:rPr>
              <w:t>成本高</w:t>
            </w:r>
            <w:r>
              <w:rPr>
                <w:rFonts w:ascii="標楷體" w:eastAsia="標楷體" w:hAnsi="標楷體" w:hint="eastAsia"/>
                <w:color w:val="7030A0"/>
                <w:szCs w:val="24"/>
                <w:shd w:val="clear" w:color="auto" w:fill="FFFFFF"/>
              </w:rPr>
              <w:t>且</w:t>
            </w:r>
            <w:r w:rsidRPr="00C74A24">
              <w:rPr>
                <w:rFonts w:ascii="標楷體" w:eastAsia="標楷體" w:hAnsi="標楷體" w:hint="eastAsia"/>
                <w:color w:val="7030A0"/>
                <w:szCs w:val="24"/>
                <w:shd w:val="clear" w:color="auto" w:fill="FFFFFF"/>
              </w:rPr>
              <w:t>不環保</w:t>
            </w:r>
            <w:r>
              <w:rPr>
                <w:rFonts w:ascii="標楷體" w:eastAsia="標楷體" w:hAnsi="標楷體" w:hint="eastAsia"/>
                <w:color w:val="7030A0"/>
                <w:szCs w:val="24"/>
                <w:shd w:val="clear" w:color="auto" w:fill="FFFFFF"/>
              </w:rPr>
              <w:t>，無縫隙且易裂。</w:t>
            </w:r>
            <w:r w:rsidRPr="00C10BF8">
              <w:rPr>
                <w:rFonts w:ascii="標楷體" w:eastAsia="標楷體" w:hAnsi="標楷體"/>
                <w:color w:val="7030A0"/>
                <w:szCs w:val="24"/>
                <w:shd w:val="clear" w:color="auto" w:fill="FFFFFF"/>
              </w:rPr>
              <w:t>石頭與石頭的疊砌之間</w:t>
            </w:r>
            <w:r>
              <w:rPr>
                <w:rFonts w:ascii="標楷體" w:eastAsia="標楷體" w:hAnsi="標楷體"/>
                <w:color w:val="7030A0"/>
                <w:szCs w:val="24"/>
                <w:shd w:val="clear" w:color="auto" w:fill="FFFFFF"/>
              </w:rPr>
              <w:t>會</w:t>
            </w:r>
            <w:r w:rsidRPr="00C10BF8">
              <w:rPr>
                <w:rFonts w:ascii="標楷體" w:eastAsia="標楷體" w:hAnsi="標楷體"/>
                <w:color w:val="7030A0"/>
                <w:szCs w:val="24"/>
                <w:shd w:val="clear" w:color="auto" w:fill="FFFFFF"/>
              </w:rPr>
              <w:t>留有大小不一的孔縫，可供底棲性魚類與螺貝類進駐棲息</w:t>
            </w:r>
            <w:r>
              <w:rPr>
                <w:rFonts w:ascii="標楷體" w:eastAsia="標楷體" w:hAnsi="標楷體" w:hint="eastAsia"/>
                <w:color w:val="7030A0"/>
                <w:szCs w:val="24"/>
                <w:shd w:val="clear" w:color="auto" w:fill="FFFFFF"/>
              </w:rPr>
              <w:t>，且退潮後海水可流出。</w:t>
            </w:r>
          </w:p>
          <w:p w14:paraId="5FFD468B" w14:textId="77777777" w:rsidR="009E7B1F" w:rsidRDefault="009E7B1F" w:rsidP="009E7B1F">
            <w:pPr>
              <w:numPr>
                <w:ilvl w:val="2"/>
                <w:numId w:val="2"/>
              </w:numPr>
              <w:spacing w:line="400" w:lineRule="exact"/>
              <w:ind w:left="913" w:hanging="567"/>
              <w:rPr>
                <w:rFonts w:ascii="標楷體" w:eastAsia="標楷體" w:hAnsi="標楷體" w:cs="Calibri"/>
                <w:szCs w:val="24"/>
              </w:rPr>
            </w:pPr>
            <w:r>
              <w:rPr>
                <w:rFonts w:ascii="標楷體" w:eastAsia="標楷體" w:hAnsi="標楷體" w:cs="Calibri" w:hint="eastAsia"/>
                <w:szCs w:val="24"/>
              </w:rPr>
              <w:t>各組討論如何利用石滬捕魚？何時去捕魚較為恰當？</w:t>
            </w:r>
          </w:p>
          <w:p w14:paraId="1318DE16" w14:textId="77777777" w:rsidR="00F21DB4" w:rsidRDefault="00F21DB4" w:rsidP="00BA5C22">
            <w:pPr>
              <w:spacing w:line="400" w:lineRule="exact"/>
              <w:rPr>
                <w:rFonts w:ascii="標楷體" w:eastAsia="標楷體" w:hAnsi="標楷體"/>
                <w:color w:val="7030A0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Cs w:val="24"/>
              </w:rPr>
              <w:t xml:space="preserve">       </w:t>
            </w:r>
            <w:r w:rsidR="009E7B1F">
              <w:rPr>
                <w:rFonts w:ascii="標楷體" w:eastAsia="標楷體" w:hAnsi="標楷體" w:hint="eastAsia"/>
                <w:color w:val="7030A0"/>
                <w:szCs w:val="24"/>
              </w:rPr>
              <w:t>石滬是</w:t>
            </w:r>
            <w:r w:rsidR="009E7B1F" w:rsidRPr="00C10BF8">
              <w:rPr>
                <w:rFonts w:ascii="標楷體" w:eastAsia="標楷體" w:hAnsi="標楷體"/>
                <w:color w:val="7030A0"/>
                <w:szCs w:val="24"/>
              </w:rPr>
              <w:t>利用海水漲退潮及魚群洄游的特性</w:t>
            </w:r>
            <w:r w:rsidR="009E7B1F">
              <w:rPr>
                <w:rFonts w:ascii="標楷體" w:eastAsia="標楷體" w:hAnsi="標楷體" w:hint="eastAsia"/>
                <w:color w:val="7030A0"/>
                <w:szCs w:val="24"/>
              </w:rPr>
              <w:t>，漲潮時魚</w:t>
            </w:r>
            <w:r>
              <w:rPr>
                <w:rFonts w:ascii="標楷體" w:eastAsia="標楷體" w:hAnsi="標楷體" w:hint="eastAsia"/>
                <w:color w:val="7030A0"/>
                <w:szCs w:val="24"/>
              </w:rPr>
              <w:t xml:space="preserve"> </w:t>
            </w:r>
          </w:p>
          <w:p w14:paraId="038D87F5" w14:textId="77777777" w:rsidR="00F21DB4" w:rsidRDefault="00F21DB4" w:rsidP="00BA5C22">
            <w:pPr>
              <w:spacing w:line="400" w:lineRule="exact"/>
              <w:rPr>
                <w:rFonts w:ascii="標楷體" w:eastAsia="標楷體" w:hAnsi="標楷體"/>
                <w:color w:val="7030A0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Cs w:val="24"/>
              </w:rPr>
              <w:t xml:space="preserve">       </w:t>
            </w:r>
            <w:r w:rsidR="009E7B1F">
              <w:rPr>
                <w:rFonts w:ascii="標楷體" w:eastAsia="標楷體" w:hAnsi="標楷體" w:hint="eastAsia"/>
                <w:color w:val="7030A0"/>
                <w:szCs w:val="24"/>
              </w:rPr>
              <w:t>進到石滬、退潮時海水流出，魚被留在石滬內，因此</w:t>
            </w:r>
          </w:p>
          <w:p w14:paraId="3E139847" w14:textId="6A4EC454" w:rsidR="00BA5C22" w:rsidRDefault="00F21DB4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Cs w:val="24"/>
              </w:rPr>
              <w:t xml:space="preserve">       </w:t>
            </w:r>
            <w:r w:rsidR="009E7B1F">
              <w:rPr>
                <w:rFonts w:ascii="標楷體" w:eastAsia="標楷體" w:hAnsi="標楷體" w:hint="eastAsia"/>
                <w:color w:val="7030A0"/>
                <w:szCs w:val="24"/>
              </w:rPr>
              <w:t>退潮時捕魚最為恰當</w:t>
            </w:r>
          </w:p>
          <w:p w14:paraId="273F7F53" w14:textId="378A2B78" w:rsidR="00E650BE" w:rsidRPr="00E650BE" w:rsidRDefault="00E650BE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課程結束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3F7F54" w14:textId="77777777" w:rsidR="00F51EDC" w:rsidRDefault="00F51EDC" w:rsidP="00F51EDC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55" w14:textId="12F12FAE" w:rsidR="00BA5C22" w:rsidRDefault="00EF357C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3</w:t>
            </w:r>
          </w:p>
          <w:p w14:paraId="273F7F5B" w14:textId="77777777" w:rsidR="00F51EDC" w:rsidRDefault="00F51EDC" w:rsidP="00F51EDC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5C" w14:textId="1AEFD814" w:rsidR="00387559" w:rsidRDefault="00922CA0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1</w:t>
            </w:r>
          </w:p>
          <w:p w14:paraId="273F7F5D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5E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5F" w14:textId="33EBA11F" w:rsidR="00387559" w:rsidRDefault="00C40B8F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4</w:t>
            </w:r>
          </w:p>
          <w:p w14:paraId="273F7F60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1" w14:textId="287E4BC1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2" w14:textId="77777777" w:rsidR="00F51EDC" w:rsidRDefault="00F51EDC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3" w14:textId="77777777" w:rsidR="00F51EDC" w:rsidRDefault="00F51EDC" w:rsidP="00F51EDC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5" w14:textId="176F1791" w:rsidR="00387559" w:rsidRDefault="001C483B" w:rsidP="00922CA0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 xml:space="preserve"> 1</w:t>
            </w:r>
          </w:p>
          <w:p w14:paraId="273F7F66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7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8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9" w14:textId="29DFA384" w:rsidR="00387559" w:rsidRDefault="001C483B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1</w:t>
            </w:r>
          </w:p>
          <w:p w14:paraId="273F7F6A" w14:textId="68E688C2" w:rsidR="00387559" w:rsidRDefault="00FE6AEE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4</w:t>
            </w:r>
          </w:p>
          <w:p w14:paraId="273F7F6B" w14:textId="6F19621A" w:rsidR="00387559" w:rsidRDefault="00387559" w:rsidP="00FE6AEE">
            <w:pPr>
              <w:spacing w:line="400" w:lineRule="exact"/>
              <w:ind w:firstLineChars="100" w:firstLine="240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C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D" w14:textId="3A67F522" w:rsidR="00387559" w:rsidRDefault="00C34B30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7</w:t>
            </w:r>
          </w:p>
          <w:p w14:paraId="273F7F6E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6F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0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1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2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3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4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5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6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7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8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9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A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B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C" w14:textId="77777777" w:rsidR="00387559" w:rsidRDefault="00387559" w:rsidP="00BA5C22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3A37591F" w14:textId="77777777" w:rsidR="00387559" w:rsidRDefault="00387559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41EE7B9" w14:textId="77777777" w:rsidR="00DF4CFD" w:rsidRDefault="00DF4CFD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55F884BD" w14:textId="77777777" w:rsidR="00A47F9B" w:rsidRDefault="00A47F9B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1B724C3" w14:textId="637CA7EE" w:rsidR="00DF4CFD" w:rsidRDefault="00434AD6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10</w:t>
            </w:r>
          </w:p>
          <w:p w14:paraId="3C6D5897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E550FB6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61EAD85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9B6D5FE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9896A9A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4ABB9DB4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33B22525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8CDC33B" w14:textId="77777777" w:rsidR="00DF4CFD" w:rsidRDefault="00DF4CFD" w:rsidP="00A47F9B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576F8BC" w14:textId="77777777" w:rsidR="00DF4CFD" w:rsidRDefault="00DF4CFD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1</w:t>
            </w:r>
          </w:p>
          <w:p w14:paraId="2F53D2FC" w14:textId="77777777" w:rsidR="00574562" w:rsidRDefault="00574562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3816D91B" w14:textId="77777777" w:rsidR="00574562" w:rsidRDefault="00574562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3DBD6E65" w14:textId="77777777" w:rsidR="00574562" w:rsidRDefault="00574562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9117833" w14:textId="77777777" w:rsidR="00574562" w:rsidRDefault="00FF168E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zCs w:val="24"/>
              </w:rPr>
              <w:t>3</w:t>
            </w:r>
          </w:p>
          <w:p w14:paraId="0320A46B" w14:textId="77777777" w:rsidR="004948EC" w:rsidRDefault="004948EC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210390B" w14:textId="77777777" w:rsidR="004948EC" w:rsidRDefault="004948EC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7D" w14:textId="61180032" w:rsidR="004948EC" w:rsidRPr="001B0CCF" w:rsidRDefault="002760F4" w:rsidP="0047129A">
            <w:pPr>
              <w:spacing w:line="400" w:lineRule="exact"/>
              <w:jc w:val="center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noProof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3F7F7F" w14:textId="6AE0D6A5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0" w14:textId="77777777" w:rsidR="00C24461" w:rsidRDefault="00C24461" w:rsidP="00C24461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簡報</w:t>
            </w:r>
          </w:p>
          <w:p w14:paraId="3563FAC6" w14:textId="77777777" w:rsidR="003740E4" w:rsidRDefault="003740E4" w:rsidP="003740E4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影片</w:t>
            </w:r>
          </w:p>
          <w:p w14:paraId="273F7F81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2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3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A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B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C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D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8E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0" w14:textId="77777777" w:rsidR="006162DD" w:rsidRDefault="006162DD" w:rsidP="006162DD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簡報</w:t>
            </w:r>
          </w:p>
          <w:p w14:paraId="027B0003" w14:textId="77777777" w:rsidR="00D27C75" w:rsidRDefault="00D27C75" w:rsidP="00D27C75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影片</w:t>
            </w:r>
          </w:p>
          <w:p w14:paraId="273F7F91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2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3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4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5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7" w14:textId="4BE029B8" w:rsidR="006162DD" w:rsidRDefault="006162DD" w:rsidP="006162DD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8" w14:textId="77777777" w:rsidR="006162DD" w:rsidRDefault="006162DD" w:rsidP="006162DD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簡報</w:t>
            </w:r>
          </w:p>
          <w:p w14:paraId="273F7F99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A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B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C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D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E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9F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0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1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2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3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4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5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6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719FE18" w14:textId="77777777" w:rsidR="00387559" w:rsidRDefault="00387559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1F1316F" w14:textId="77777777" w:rsidR="00920454" w:rsidRDefault="00920454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160683C2" w14:textId="77777777" w:rsidR="00920454" w:rsidRDefault="00920454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681A28A8" w14:textId="77777777" w:rsidR="00920454" w:rsidRDefault="00920454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7440237" w14:textId="0B0F6173" w:rsidR="00920454" w:rsidRDefault="00920454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簡報</w:t>
            </w:r>
          </w:p>
          <w:p w14:paraId="01586E29" w14:textId="77777777" w:rsidR="00920454" w:rsidRDefault="00920454" w:rsidP="00920454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影片</w:t>
            </w:r>
          </w:p>
          <w:p w14:paraId="273F7FA7" w14:textId="12F97682" w:rsidR="00920454" w:rsidRPr="001B0CCF" w:rsidRDefault="00920454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  <w:tc>
          <w:tcPr>
            <w:tcW w:w="83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3F7FA8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9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A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E6B8AED" w14:textId="77777777" w:rsidR="00C03B29" w:rsidRDefault="00C03B29" w:rsidP="00C03B29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797A241" w14:textId="0C359396" w:rsidR="00C03B29" w:rsidRDefault="00C03B29" w:rsidP="00C03B29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口頭回答</w:t>
            </w:r>
          </w:p>
          <w:p w14:paraId="273F7FAB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C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D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E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AF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1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2" w14:textId="77777777" w:rsidR="00F51EDC" w:rsidRDefault="00F51EDC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3" w14:textId="0DFC4AB9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4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5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6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7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8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9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7DD7C89" w14:textId="77777777" w:rsidR="00BA372E" w:rsidRDefault="00BA372E" w:rsidP="00BA372E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口頭回答</w:t>
            </w:r>
          </w:p>
          <w:p w14:paraId="273F7FBA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B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C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D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E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BF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0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1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2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3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4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5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6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7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8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9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199F5619" w14:textId="77777777" w:rsidR="00BA372E" w:rsidRDefault="00BA372E" w:rsidP="00BA372E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口頭回答</w:t>
            </w:r>
          </w:p>
          <w:p w14:paraId="273F7FCA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B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C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D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E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73F7FCF" w14:textId="77777777" w:rsidR="00387559" w:rsidRDefault="00387559" w:rsidP="00BA5C22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16504BC8" w14:textId="77777777" w:rsidR="00387559" w:rsidRDefault="00387559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1105A335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6A77C64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17235E46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4F1771BD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4B52421B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0D0A06D4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717F9BE5" w14:textId="77777777" w:rsidR="00BA372E" w:rsidRDefault="00BA372E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  <w:p w14:paraId="22978180" w14:textId="77777777" w:rsidR="000256E5" w:rsidRDefault="000256E5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課堂討論</w:t>
            </w:r>
          </w:p>
          <w:p w14:paraId="75F090E0" w14:textId="29C47CBF" w:rsidR="00A50822" w:rsidRDefault="00A50822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zCs w:val="24"/>
              </w:rPr>
              <w:t>報告</w:t>
            </w:r>
          </w:p>
          <w:p w14:paraId="273F7FD0" w14:textId="12B15C0C" w:rsidR="00A50822" w:rsidRPr="001B0CCF" w:rsidRDefault="00A50822" w:rsidP="00E3588A">
            <w:pPr>
              <w:spacing w:line="400" w:lineRule="exact"/>
              <w:rPr>
                <w:rFonts w:ascii="標楷體" w:eastAsia="標楷體" w:hAnsi="標楷體" w:cs="Times New Roman"/>
                <w:noProof/>
                <w:szCs w:val="24"/>
              </w:rPr>
            </w:pPr>
          </w:p>
        </w:tc>
      </w:tr>
    </w:tbl>
    <w:p w14:paraId="273F803A" w14:textId="77777777" w:rsidR="0037246D" w:rsidRDefault="0037246D" w:rsidP="001B0CCF">
      <w:pPr>
        <w:spacing w:line="400" w:lineRule="exact"/>
        <w:jc w:val="center"/>
        <w:rPr>
          <w:rFonts w:ascii="標楷體" w:eastAsia="標楷體" w:hAnsi="標楷體" w:cs="Calibri"/>
          <w:sz w:val="36"/>
          <w:szCs w:val="24"/>
        </w:rPr>
      </w:pPr>
    </w:p>
    <w:p w14:paraId="273F803B" w14:textId="77777777" w:rsidR="0037246D" w:rsidRDefault="0037246D">
      <w:pPr>
        <w:widowControl/>
        <w:rPr>
          <w:rFonts w:ascii="標楷體" w:eastAsia="標楷體" w:hAnsi="標楷體" w:cs="Calibri"/>
          <w:sz w:val="36"/>
          <w:szCs w:val="24"/>
        </w:rPr>
      </w:pPr>
      <w:r>
        <w:rPr>
          <w:rFonts w:ascii="標楷體" w:eastAsia="標楷體" w:hAnsi="標楷體" w:cs="Calibri"/>
          <w:sz w:val="36"/>
          <w:szCs w:val="24"/>
        </w:rPr>
        <w:br w:type="page"/>
      </w:r>
    </w:p>
    <w:p w14:paraId="68EE95B9" w14:textId="375CF956" w:rsidR="00187299" w:rsidRPr="001B0CCF" w:rsidRDefault="00187299" w:rsidP="00187299">
      <w:pPr>
        <w:spacing w:line="400" w:lineRule="exact"/>
        <w:jc w:val="center"/>
        <w:rPr>
          <w:rFonts w:ascii="標楷體" w:eastAsia="標楷體" w:hAnsi="標楷體" w:cs="Calibri"/>
          <w:sz w:val="36"/>
          <w:szCs w:val="24"/>
        </w:rPr>
      </w:pPr>
      <w:r w:rsidRPr="001B0CCF">
        <w:rPr>
          <w:rFonts w:ascii="標楷體" w:eastAsia="標楷體" w:hAnsi="標楷體" w:cs="Calibri" w:hint="eastAsia"/>
          <w:sz w:val="36"/>
          <w:szCs w:val="24"/>
        </w:rPr>
        <w:lastRenderedPageBreak/>
        <w:t>「</w:t>
      </w:r>
      <w:r w:rsidR="0057091F">
        <w:rPr>
          <w:rFonts w:ascii="標楷體" w:eastAsia="標楷體" w:hAnsi="標楷體" w:cs="Calibri" w:hint="eastAsia"/>
          <w:sz w:val="36"/>
          <w:szCs w:val="24"/>
        </w:rPr>
        <w:t>守滬運動</w:t>
      </w:r>
      <w:r w:rsidRPr="001B0CCF">
        <w:rPr>
          <w:rFonts w:ascii="標楷體" w:eastAsia="標楷體" w:hAnsi="標楷體" w:cs="Calibri" w:hint="eastAsia"/>
          <w:sz w:val="36"/>
          <w:szCs w:val="24"/>
        </w:rPr>
        <w:t>」課堂討論單</w:t>
      </w:r>
    </w:p>
    <w:p w14:paraId="23F2BB64" w14:textId="1E8C8DED" w:rsidR="00187299" w:rsidRPr="001B0CCF" w:rsidRDefault="00AA3569" w:rsidP="00AA3569">
      <w:pPr>
        <w:tabs>
          <w:tab w:val="left" w:pos="3660"/>
        </w:tabs>
        <w:spacing w:beforeLines="50" w:before="180" w:line="400" w:lineRule="exact"/>
        <w:ind w:right="958"/>
        <w:jc w:val="center"/>
        <w:rPr>
          <w:rFonts w:ascii="標楷體" w:eastAsia="標楷體" w:hAnsi="標楷體" w:cs="Calibri"/>
          <w:szCs w:val="24"/>
        </w:rPr>
      </w:pPr>
      <w:r>
        <w:rPr>
          <w:rFonts w:ascii="標楷體" w:eastAsia="標楷體" w:hAnsi="標楷體" w:cs="Calibri" w:hint="eastAsia"/>
          <w:sz w:val="32"/>
          <w:szCs w:val="24"/>
        </w:rPr>
        <w:t xml:space="preserve">                           </w:t>
      </w:r>
      <w:r w:rsidR="00187299" w:rsidRPr="001B0CCF">
        <w:rPr>
          <w:rFonts w:ascii="標楷體" w:eastAsia="標楷體" w:hAnsi="標楷體" w:cs="Calibri" w:hint="eastAsia"/>
          <w:szCs w:val="24"/>
        </w:rPr>
        <w:t>年   班 座號：     姓名：</w:t>
      </w:r>
    </w:p>
    <w:p w14:paraId="320BB55C" w14:textId="77777777" w:rsidR="00187299" w:rsidRPr="001B0CCF" w:rsidRDefault="00187299" w:rsidP="00AA3569">
      <w:pPr>
        <w:spacing w:beforeLines="50" w:before="180" w:line="400" w:lineRule="exact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1.利用石頭堆疊石牆，有何技巧？</w:t>
      </w:r>
    </w:p>
    <w:p w14:paraId="06394F96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答：</w:t>
      </w:r>
    </w:p>
    <w:p w14:paraId="5FAED3B4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50FC92A8" w14:textId="77777777" w:rsidR="00187299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018984FB" w14:textId="77777777" w:rsidR="00AA3569" w:rsidRPr="001B0CCF" w:rsidRDefault="00AA356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049310F3" w14:textId="77777777" w:rsidR="00187299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18FDEC8F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6068D8DA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2.</w:t>
      </w:r>
      <w:r>
        <w:rPr>
          <w:rFonts w:ascii="標楷體" w:eastAsia="標楷體" w:hAnsi="標楷體" w:cs="Calibri" w:hint="eastAsia"/>
          <w:sz w:val="28"/>
          <w:szCs w:val="28"/>
        </w:rPr>
        <w:t>如何防止石牆</w:t>
      </w:r>
      <w:r w:rsidRPr="001B0CCF">
        <w:rPr>
          <w:rFonts w:ascii="標楷體" w:eastAsia="標楷體" w:hAnsi="標楷體" w:cs="Calibri" w:hint="eastAsia"/>
          <w:sz w:val="28"/>
          <w:szCs w:val="28"/>
        </w:rPr>
        <w:t>倒塌？</w:t>
      </w:r>
    </w:p>
    <w:p w14:paraId="31541829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答：</w:t>
      </w:r>
    </w:p>
    <w:p w14:paraId="022FA521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78DE9A5B" w14:textId="77777777" w:rsidR="00187299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2C9A0EFB" w14:textId="77777777" w:rsidR="00AA3569" w:rsidRDefault="00AA356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0ED49E2F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0DC524B4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5F1DC6A2" w14:textId="77777777" w:rsidR="00187299" w:rsidRPr="001B0CCF" w:rsidRDefault="00187299" w:rsidP="00187299">
      <w:pPr>
        <w:spacing w:line="400" w:lineRule="exact"/>
        <w:ind w:left="358" w:hangingChars="128" w:hanging="358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3.利用石頭堆疊成石滬，有何優缺點？如果用水泥搭建會不會比較方便？會產生什麼問題？</w:t>
      </w:r>
    </w:p>
    <w:p w14:paraId="145A2C5D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答：</w:t>
      </w:r>
    </w:p>
    <w:p w14:paraId="6264BAC2" w14:textId="77777777" w:rsidR="00187299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4D5D8F8C" w14:textId="77777777" w:rsidR="00187299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53360ECB" w14:textId="77777777" w:rsidR="00AA3569" w:rsidRDefault="00AA356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1958DD5B" w14:textId="77777777" w:rsidR="00187299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0130AA54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430309D2" w14:textId="77777777" w:rsidR="00187299" w:rsidRPr="003F2680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3F2680">
        <w:rPr>
          <w:rFonts w:ascii="標楷體" w:eastAsia="標楷體" w:hAnsi="標楷體" w:cs="Calibri" w:hint="eastAsia"/>
          <w:sz w:val="28"/>
          <w:szCs w:val="28"/>
        </w:rPr>
        <w:t>4.如何利用石滬捕魚？何時去捕魚較為恰當？</w:t>
      </w:r>
    </w:p>
    <w:p w14:paraId="33BDD772" w14:textId="77777777" w:rsidR="00AA3569" w:rsidRPr="001B0CCF" w:rsidRDefault="00AA3569" w:rsidP="00AA356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  <w:r w:rsidRPr="001B0CCF">
        <w:rPr>
          <w:rFonts w:ascii="標楷體" w:eastAsia="標楷體" w:hAnsi="標楷體" w:cs="Calibri" w:hint="eastAsia"/>
          <w:sz w:val="28"/>
          <w:szCs w:val="28"/>
        </w:rPr>
        <w:t>答：</w:t>
      </w:r>
    </w:p>
    <w:p w14:paraId="669C84B2" w14:textId="77777777" w:rsidR="00187299" w:rsidRPr="001B0CCF" w:rsidRDefault="00187299" w:rsidP="00187299">
      <w:pPr>
        <w:spacing w:line="400" w:lineRule="exact"/>
        <w:rPr>
          <w:rFonts w:ascii="標楷體" w:eastAsia="標楷體" w:hAnsi="標楷體" w:cs="Calibri"/>
          <w:sz w:val="28"/>
          <w:szCs w:val="28"/>
        </w:rPr>
      </w:pPr>
    </w:p>
    <w:p w14:paraId="2357B7EB" w14:textId="77777777" w:rsidR="00187299" w:rsidRDefault="00187299">
      <w:pPr>
        <w:widowControl/>
        <w:rPr>
          <w:rFonts w:ascii="標楷體" w:eastAsia="標楷體" w:hAnsi="標楷體" w:cs="Calibri"/>
          <w:sz w:val="36"/>
          <w:szCs w:val="24"/>
        </w:rPr>
      </w:pPr>
    </w:p>
    <w:p w14:paraId="273F803C" w14:textId="77777777" w:rsidR="0039348F" w:rsidRDefault="0039348F" w:rsidP="00B25128">
      <w:pPr>
        <w:spacing w:line="400" w:lineRule="exact"/>
        <w:rPr>
          <w:rFonts w:ascii="標楷體" w:eastAsia="標楷體" w:hAnsi="標楷體" w:cs="Calibri"/>
          <w:sz w:val="36"/>
          <w:szCs w:val="24"/>
        </w:rPr>
      </w:pPr>
    </w:p>
    <w:sectPr w:rsidR="0039348F" w:rsidSect="001F399E">
      <w:footerReference w:type="default" r:id="rId12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F8059" w14:textId="77777777" w:rsidR="006C6893" w:rsidRDefault="006C6893">
      <w:r>
        <w:separator/>
      </w:r>
    </w:p>
  </w:endnote>
  <w:endnote w:type="continuationSeparator" w:id="0">
    <w:p w14:paraId="273F805A" w14:textId="77777777" w:rsidR="006C6893" w:rsidRDefault="006C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oiret One">
    <w:altName w:val="Calibri"/>
    <w:charset w:val="00"/>
    <w:family w:val="auto"/>
    <w:pitch w:val="variable"/>
    <w:sig w:usb0="20000207" w:usb1="00000002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805B" w14:textId="77777777" w:rsidR="00EF2009" w:rsidRDefault="003F268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C6893" w:rsidRPr="006C6893">
      <w:rPr>
        <w:noProof/>
        <w:lang w:val="zh-TW"/>
      </w:rPr>
      <w:t>1</w:t>
    </w:r>
    <w:r>
      <w:fldChar w:fldCharType="end"/>
    </w:r>
  </w:p>
  <w:p w14:paraId="273F805C" w14:textId="77777777" w:rsidR="00EF2009" w:rsidRPr="00C73721" w:rsidRDefault="00434AD6" w:rsidP="00392124">
    <w:pPr>
      <w:pStyle w:val="a3"/>
      <w:rPr>
        <w:color w:va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F8057" w14:textId="77777777" w:rsidR="006C6893" w:rsidRDefault="006C6893">
      <w:r>
        <w:separator/>
      </w:r>
    </w:p>
  </w:footnote>
  <w:footnote w:type="continuationSeparator" w:id="0">
    <w:p w14:paraId="273F8058" w14:textId="77777777" w:rsidR="006C6893" w:rsidRDefault="006C6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78B1"/>
    <w:multiLevelType w:val="hybridMultilevel"/>
    <w:tmpl w:val="4AB0BA7C"/>
    <w:lvl w:ilvl="0" w:tplc="5DE0B542">
      <w:start w:val="1"/>
      <w:numFmt w:val="taiwaneseCountingThousand"/>
      <w:lvlText w:val="(%1)"/>
      <w:lvlJc w:val="left"/>
      <w:pPr>
        <w:ind w:left="96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5" w:hanging="480"/>
      </w:pPr>
    </w:lvl>
    <w:lvl w:ilvl="2" w:tplc="0409001B" w:tentative="1">
      <w:start w:val="1"/>
      <w:numFmt w:val="lowerRoman"/>
      <w:lvlText w:val="%3."/>
      <w:lvlJc w:val="right"/>
      <w:pPr>
        <w:ind w:left="1925" w:hanging="480"/>
      </w:pPr>
    </w:lvl>
    <w:lvl w:ilvl="3" w:tplc="0409000F" w:tentative="1">
      <w:start w:val="1"/>
      <w:numFmt w:val="decimal"/>
      <w:lvlText w:val="%4."/>
      <w:lvlJc w:val="left"/>
      <w:pPr>
        <w:ind w:left="2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5" w:hanging="480"/>
      </w:pPr>
    </w:lvl>
    <w:lvl w:ilvl="5" w:tplc="0409001B" w:tentative="1">
      <w:start w:val="1"/>
      <w:numFmt w:val="lowerRoman"/>
      <w:lvlText w:val="%6."/>
      <w:lvlJc w:val="right"/>
      <w:pPr>
        <w:ind w:left="3365" w:hanging="480"/>
      </w:pPr>
    </w:lvl>
    <w:lvl w:ilvl="6" w:tplc="0409000F" w:tentative="1">
      <w:start w:val="1"/>
      <w:numFmt w:val="decimal"/>
      <w:lvlText w:val="%7."/>
      <w:lvlJc w:val="left"/>
      <w:pPr>
        <w:ind w:left="3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5" w:hanging="480"/>
      </w:pPr>
    </w:lvl>
    <w:lvl w:ilvl="8" w:tplc="0409001B" w:tentative="1">
      <w:start w:val="1"/>
      <w:numFmt w:val="lowerRoman"/>
      <w:lvlText w:val="%9."/>
      <w:lvlJc w:val="right"/>
      <w:pPr>
        <w:ind w:left="4805" w:hanging="480"/>
      </w:pPr>
    </w:lvl>
  </w:abstractNum>
  <w:abstractNum w:abstractNumId="1" w15:restartNumberingAfterBreak="0">
    <w:nsid w:val="0D703188"/>
    <w:multiLevelType w:val="hybridMultilevel"/>
    <w:tmpl w:val="F5601A76"/>
    <w:lvl w:ilvl="0" w:tplc="192CF4DE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1B413A0B"/>
    <w:multiLevelType w:val="hybridMultilevel"/>
    <w:tmpl w:val="F0767EFA"/>
    <w:lvl w:ilvl="0" w:tplc="05C6F9D2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E97B2A"/>
    <w:multiLevelType w:val="hybridMultilevel"/>
    <w:tmpl w:val="5686E41A"/>
    <w:lvl w:ilvl="0" w:tplc="5DE0B542">
      <w:start w:val="1"/>
      <w:numFmt w:val="taiwaneseCountingThousand"/>
      <w:lvlText w:val="(%1)"/>
      <w:lvlJc w:val="left"/>
      <w:pPr>
        <w:ind w:left="9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5" w:hanging="480"/>
      </w:pPr>
    </w:lvl>
    <w:lvl w:ilvl="2" w:tplc="0409001B" w:tentative="1">
      <w:start w:val="1"/>
      <w:numFmt w:val="lowerRoman"/>
      <w:lvlText w:val="%3."/>
      <w:lvlJc w:val="right"/>
      <w:pPr>
        <w:ind w:left="1925" w:hanging="480"/>
      </w:pPr>
    </w:lvl>
    <w:lvl w:ilvl="3" w:tplc="0409000F" w:tentative="1">
      <w:start w:val="1"/>
      <w:numFmt w:val="decimal"/>
      <w:lvlText w:val="%4."/>
      <w:lvlJc w:val="left"/>
      <w:pPr>
        <w:ind w:left="2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5" w:hanging="480"/>
      </w:pPr>
    </w:lvl>
    <w:lvl w:ilvl="5" w:tplc="0409001B" w:tentative="1">
      <w:start w:val="1"/>
      <w:numFmt w:val="lowerRoman"/>
      <w:lvlText w:val="%6."/>
      <w:lvlJc w:val="right"/>
      <w:pPr>
        <w:ind w:left="3365" w:hanging="480"/>
      </w:pPr>
    </w:lvl>
    <w:lvl w:ilvl="6" w:tplc="0409000F" w:tentative="1">
      <w:start w:val="1"/>
      <w:numFmt w:val="decimal"/>
      <w:lvlText w:val="%7."/>
      <w:lvlJc w:val="left"/>
      <w:pPr>
        <w:ind w:left="3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5" w:hanging="480"/>
      </w:pPr>
    </w:lvl>
    <w:lvl w:ilvl="8" w:tplc="0409001B" w:tentative="1">
      <w:start w:val="1"/>
      <w:numFmt w:val="lowerRoman"/>
      <w:lvlText w:val="%9."/>
      <w:lvlJc w:val="right"/>
      <w:pPr>
        <w:ind w:left="4805" w:hanging="480"/>
      </w:pPr>
    </w:lvl>
  </w:abstractNum>
  <w:abstractNum w:abstractNumId="4" w15:restartNumberingAfterBreak="0">
    <w:nsid w:val="20FB6A42"/>
    <w:multiLevelType w:val="hybridMultilevel"/>
    <w:tmpl w:val="64569FF0"/>
    <w:lvl w:ilvl="0" w:tplc="0409000F">
      <w:start w:val="1"/>
      <w:numFmt w:val="decimal"/>
      <w:lvlText w:val="%1."/>
      <w:lvlJc w:val="left"/>
      <w:pPr>
        <w:ind w:left="13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5" w15:restartNumberingAfterBreak="0">
    <w:nsid w:val="232C7F63"/>
    <w:multiLevelType w:val="hybridMultilevel"/>
    <w:tmpl w:val="7504B4BE"/>
    <w:lvl w:ilvl="0" w:tplc="06C403DA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88406D8"/>
    <w:multiLevelType w:val="hybridMultilevel"/>
    <w:tmpl w:val="36DC24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A40466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29ED88C">
      <w:start w:val="1"/>
      <w:numFmt w:val="decimal"/>
      <w:lvlText w:val="%3.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3" w:tplc="192CF4D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0C3890"/>
    <w:multiLevelType w:val="hybridMultilevel"/>
    <w:tmpl w:val="48425986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D18A16C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3406CA1"/>
    <w:multiLevelType w:val="hybridMultilevel"/>
    <w:tmpl w:val="CFB60748"/>
    <w:lvl w:ilvl="0" w:tplc="BDF4A9A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A6629BD"/>
    <w:multiLevelType w:val="hybridMultilevel"/>
    <w:tmpl w:val="E5F69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42D4774"/>
    <w:multiLevelType w:val="hybridMultilevel"/>
    <w:tmpl w:val="5686E41A"/>
    <w:lvl w:ilvl="0" w:tplc="FFFFFFFF">
      <w:start w:val="1"/>
      <w:numFmt w:val="taiwaneseCountingThousand"/>
      <w:lvlText w:val="(%1)"/>
      <w:lvlJc w:val="left"/>
      <w:pPr>
        <w:ind w:left="965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5" w:hanging="480"/>
      </w:pPr>
    </w:lvl>
    <w:lvl w:ilvl="2" w:tplc="FFFFFFFF" w:tentative="1">
      <w:start w:val="1"/>
      <w:numFmt w:val="lowerRoman"/>
      <w:lvlText w:val="%3."/>
      <w:lvlJc w:val="right"/>
      <w:pPr>
        <w:ind w:left="1925" w:hanging="480"/>
      </w:pPr>
    </w:lvl>
    <w:lvl w:ilvl="3" w:tplc="FFFFFFFF" w:tentative="1">
      <w:start w:val="1"/>
      <w:numFmt w:val="decimal"/>
      <w:lvlText w:val="%4."/>
      <w:lvlJc w:val="left"/>
      <w:pPr>
        <w:ind w:left="240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5" w:hanging="480"/>
      </w:pPr>
    </w:lvl>
    <w:lvl w:ilvl="5" w:tplc="FFFFFFFF" w:tentative="1">
      <w:start w:val="1"/>
      <w:numFmt w:val="lowerRoman"/>
      <w:lvlText w:val="%6."/>
      <w:lvlJc w:val="right"/>
      <w:pPr>
        <w:ind w:left="3365" w:hanging="480"/>
      </w:pPr>
    </w:lvl>
    <w:lvl w:ilvl="6" w:tplc="FFFFFFFF" w:tentative="1">
      <w:start w:val="1"/>
      <w:numFmt w:val="decimal"/>
      <w:lvlText w:val="%7."/>
      <w:lvlJc w:val="left"/>
      <w:pPr>
        <w:ind w:left="384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5" w:hanging="480"/>
      </w:pPr>
    </w:lvl>
    <w:lvl w:ilvl="8" w:tplc="FFFFFFFF" w:tentative="1">
      <w:start w:val="1"/>
      <w:numFmt w:val="lowerRoman"/>
      <w:lvlText w:val="%9."/>
      <w:lvlJc w:val="right"/>
      <w:pPr>
        <w:ind w:left="4805" w:hanging="480"/>
      </w:pPr>
    </w:lvl>
  </w:abstractNum>
  <w:abstractNum w:abstractNumId="11" w15:restartNumberingAfterBreak="0">
    <w:nsid w:val="54B57060"/>
    <w:multiLevelType w:val="hybridMultilevel"/>
    <w:tmpl w:val="E570B6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4A9372D"/>
    <w:multiLevelType w:val="hybridMultilevel"/>
    <w:tmpl w:val="7CD42D24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16B6BCB8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5C6F9D2">
      <w:start w:val="1"/>
      <w:numFmt w:val="taiwaneseCountingThousand"/>
      <w:lvlText w:val="(%3)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6835F20"/>
    <w:multiLevelType w:val="hybridMultilevel"/>
    <w:tmpl w:val="3CE2FA3A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99C18E3"/>
    <w:multiLevelType w:val="hybridMultilevel"/>
    <w:tmpl w:val="3CE2FA3A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604805941">
    <w:abstractNumId w:val="7"/>
  </w:num>
  <w:num w:numId="2" w16cid:durableId="614943153">
    <w:abstractNumId w:val="12"/>
  </w:num>
  <w:num w:numId="3" w16cid:durableId="1284535374">
    <w:abstractNumId w:val="6"/>
  </w:num>
  <w:num w:numId="4" w16cid:durableId="539973659">
    <w:abstractNumId w:val="3"/>
  </w:num>
  <w:num w:numId="5" w16cid:durableId="461580645">
    <w:abstractNumId w:val="4"/>
  </w:num>
  <w:num w:numId="6" w16cid:durableId="1356924876">
    <w:abstractNumId w:val="2"/>
  </w:num>
  <w:num w:numId="7" w16cid:durableId="928121266">
    <w:abstractNumId w:val="9"/>
  </w:num>
  <w:num w:numId="8" w16cid:durableId="897934023">
    <w:abstractNumId w:val="13"/>
  </w:num>
  <w:num w:numId="9" w16cid:durableId="1799448367">
    <w:abstractNumId w:val="11"/>
  </w:num>
  <w:num w:numId="10" w16cid:durableId="1528789944">
    <w:abstractNumId w:val="14"/>
  </w:num>
  <w:num w:numId="11" w16cid:durableId="1771927988">
    <w:abstractNumId w:val="0"/>
  </w:num>
  <w:num w:numId="12" w16cid:durableId="436215607">
    <w:abstractNumId w:val="1"/>
  </w:num>
  <w:num w:numId="13" w16cid:durableId="1755545474">
    <w:abstractNumId w:val="5"/>
  </w:num>
  <w:num w:numId="14" w16cid:durableId="1112171942">
    <w:abstractNumId w:val="8"/>
  </w:num>
  <w:num w:numId="15" w16cid:durableId="1631086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CCF"/>
    <w:rsid w:val="0000182F"/>
    <w:rsid w:val="000142F0"/>
    <w:rsid w:val="000256E5"/>
    <w:rsid w:val="00031366"/>
    <w:rsid w:val="00031379"/>
    <w:rsid w:val="00046C5C"/>
    <w:rsid w:val="00050A6B"/>
    <w:rsid w:val="00054154"/>
    <w:rsid w:val="00056AEF"/>
    <w:rsid w:val="0007412A"/>
    <w:rsid w:val="00080227"/>
    <w:rsid w:val="000867D3"/>
    <w:rsid w:val="000C02CC"/>
    <w:rsid w:val="000C3A25"/>
    <w:rsid w:val="000C5F4D"/>
    <w:rsid w:val="000C71BF"/>
    <w:rsid w:val="000D03FF"/>
    <w:rsid w:val="000D36F6"/>
    <w:rsid w:val="0010240C"/>
    <w:rsid w:val="00114067"/>
    <w:rsid w:val="0012128B"/>
    <w:rsid w:val="0013783D"/>
    <w:rsid w:val="00150A1D"/>
    <w:rsid w:val="001824BA"/>
    <w:rsid w:val="00187299"/>
    <w:rsid w:val="00194AD5"/>
    <w:rsid w:val="001A19BC"/>
    <w:rsid w:val="001B0845"/>
    <w:rsid w:val="001B0CCF"/>
    <w:rsid w:val="001B4D35"/>
    <w:rsid w:val="001B6BC8"/>
    <w:rsid w:val="001C483B"/>
    <w:rsid w:val="001C595D"/>
    <w:rsid w:val="001D1AE4"/>
    <w:rsid w:val="001E3861"/>
    <w:rsid w:val="002001D5"/>
    <w:rsid w:val="00211043"/>
    <w:rsid w:val="00225DEF"/>
    <w:rsid w:val="00226706"/>
    <w:rsid w:val="002510B7"/>
    <w:rsid w:val="00254594"/>
    <w:rsid w:val="00255B5F"/>
    <w:rsid w:val="00274A35"/>
    <w:rsid w:val="002760F4"/>
    <w:rsid w:val="002A297E"/>
    <w:rsid w:val="002A5971"/>
    <w:rsid w:val="002A5D4D"/>
    <w:rsid w:val="002B399C"/>
    <w:rsid w:val="002C3E57"/>
    <w:rsid w:val="002E27BA"/>
    <w:rsid w:val="0033127C"/>
    <w:rsid w:val="003539A7"/>
    <w:rsid w:val="00362153"/>
    <w:rsid w:val="0037246D"/>
    <w:rsid w:val="003740E4"/>
    <w:rsid w:val="00382240"/>
    <w:rsid w:val="0038225B"/>
    <w:rsid w:val="00387559"/>
    <w:rsid w:val="00392C59"/>
    <w:rsid w:val="0039348F"/>
    <w:rsid w:val="003A1413"/>
    <w:rsid w:val="003A53D2"/>
    <w:rsid w:val="003E24C5"/>
    <w:rsid w:val="003E594F"/>
    <w:rsid w:val="003E5ACA"/>
    <w:rsid w:val="003E71F0"/>
    <w:rsid w:val="003F006C"/>
    <w:rsid w:val="003F2680"/>
    <w:rsid w:val="003F3335"/>
    <w:rsid w:val="00406B21"/>
    <w:rsid w:val="0041726F"/>
    <w:rsid w:val="00434AD6"/>
    <w:rsid w:val="00435877"/>
    <w:rsid w:val="00446241"/>
    <w:rsid w:val="00451E44"/>
    <w:rsid w:val="00465700"/>
    <w:rsid w:val="0047129A"/>
    <w:rsid w:val="004948EC"/>
    <w:rsid w:val="004B6C3A"/>
    <w:rsid w:val="004C1EFA"/>
    <w:rsid w:val="004C71E6"/>
    <w:rsid w:val="004C7A98"/>
    <w:rsid w:val="004D272B"/>
    <w:rsid w:val="004D3173"/>
    <w:rsid w:val="004E244F"/>
    <w:rsid w:val="00512FD0"/>
    <w:rsid w:val="0051687E"/>
    <w:rsid w:val="005279BB"/>
    <w:rsid w:val="0057091F"/>
    <w:rsid w:val="00574562"/>
    <w:rsid w:val="005770D6"/>
    <w:rsid w:val="005806B3"/>
    <w:rsid w:val="00591A0A"/>
    <w:rsid w:val="005958BB"/>
    <w:rsid w:val="005967B4"/>
    <w:rsid w:val="005B2C7E"/>
    <w:rsid w:val="005B6FAB"/>
    <w:rsid w:val="005D22D2"/>
    <w:rsid w:val="005D41C9"/>
    <w:rsid w:val="005D4B03"/>
    <w:rsid w:val="005D6EBB"/>
    <w:rsid w:val="005E0DF1"/>
    <w:rsid w:val="00601E54"/>
    <w:rsid w:val="00610E04"/>
    <w:rsid w:val="00612806"/>
    <w:rsid w:val="006162DD"/>
    <w:rsid w:val="00646645"/>
    <w:rsid w:val="0065788A"/>
    <w:rsid w:val="00670D79"/>
    <w:rsid w:val="00675C0A"/>
    <w:rsid w:val="006B6393"/>
    <w:rsid w:val="006C6893"/>
    <w:rsid w:val="006E7857"/>
    <w:rsid w:val="006F715F"/>
    <w:rsid w:val="006F7E0E"/>
    <w:rsid w:val="0070199F"/>
    <w:rsid w:val="00727D63"/>
    <w:rsid w:val="00744B6F"/>
    <w:rsid w:val="00746DB4"/>
    <w:rsid w:val="007514BB"/>
    <w:rsid w:val="00771741"/>
    <w:rsid w:val="00773E7D"/>
    <w:rsid w:val="007741B5"/>
    <w:rsid w:val="00774B9C"/>
    <w:rsid w:val="00787320"/>
    <w:rsid w:val="0079119A"/>
    <w:rsid w:val="0079755A"/>
    <w:rsid w:val="007A5810"/>
    <w:rsid w:val="007B3F0D"/>
    <w:rsid w:val="007C663A"/>
    <w:rsid w:val="007D4734"/>
    <w:rsid w:val="007F28A9"/>
    <w:rsid w:val="007F3ABA"/>
    <w:rsid w:val="008020CC"/>
    <w:rsid w:val="008152A6"/>
    <w:rsid w:val="008472BB"/>
    <w:rsid w:val="0085165C"/>
    <w:rsid w:val="00852703"/>
    <w:rsid w:val="00872E05"/>
    <w:rsid w:val="008812A4"/>
    <w:rsid w:val="00884BC4"/>
    <w:rsid w:val="0088585C"/>
    <w:rsid w:val="008A604E"/>
    <w:rsid w:val="008E23C0"/>
    <w:rsid w:val="008F0DF6"/>
    <w:rsid w:val="008F7FAE"/>
    <w:rsid w:val="00910B4D"/>
    <w:rsid w:val="00911C75"/>
    <w:rsid w:val="00920454"/>
    <w:rsid w:val="00922CA0"/>
    <w:rsid w:val="00925730"/>
    <w:rsid w:val="00931EAC"/>
    <w:rsid w:val="009407A2"/>
    <w:rsid w:val="00975817"/>
    <w:rsid w:val="0098559A"/>
    <w:rsid w:val="009858DE"/>
    <w:rsid w:val="009A1308"/>
    <w:rsid w:val="009B2082"/>
    <w:rsid w:val="009D725B"/>
    <w:rsid w:val="009E0EA5"/>
    <w:rsid w:val="009E2B84"/>
    <w:rsid w:val="009E533A"/>
    <w:rsid w:val="009E7B1F"/>
    <w:rsid w:val="00A04BD4"/>
    <w:rsid w:val="00A11F00"/>
    <w:rsid w:val="00A17228"/>
    <w:rsid w:val="00A17CF6"/>
    <w:rsid w:val="00A46222"/>
    <w:rsid w:val="00A47F9B"/>
    <w:rsid w:val="00A50822"/>
    <w:rsid w:val="00A62CAC"/>
    <w:rsid w:val="00A66F24"/>
    <w:rsid w:val="00A80B8D"/>
    <w:rsid w:val="00A81359"/>
    <w:rsid w:val="00A81AB9"/>
    <w:rsid w:val="00A91F35"/>
    <w:rsid w:val="00AA3569"/>
    <w:rsid w:val="00AA6EE2"/>
    <w:rsid w:val="00AD6AAB"/>
    <w:rsid w:val="00AE0EA0"/>
    <w:rsid w:val="00AE2CE8"/>
    <w:rsid w:val="00AE470B"/>
    <w:rsid w:val="00B10F43"/>
    <w:rsid w:val="00B25128"/>
    <w:rsid w:val="00B43C3D"/>
    <w:rsid w:val="00B4768B"/>
    <w:rsid w:val="00B5398C"/>
    <w:rsid w:val="00B74B72"/>
    <w:rsid w:val="00B8680E"/>
    <w:rsid w:val="00B905F3"/>
    <w:rsid w:val="00B919E4"/>
    <w:rsid w:val="00BA372E"/>
    <w:rsid w:val="00BA5C22"/>
    <w:rsid w:val="00BB612D"/>
    <w:rsid w:val="00BC79A6"/>
    <w:rsid w:val="00BD10B6"/>
    <w:rsid w:val="00BD4A49"/>
    <w:rsid w:val="00C03B29"/>
    <w:rsid w:val="00C0490A"/>
    <w:rsid w:val="00C050D4"/>
    <w:rsid w:val="00C05F19"/>
    <w:rsid w:val="00C10BF8"/>
    <w:rsid w:val="00C13257"/>
    <w:rsid w:val="00C2079C"/>
    <w:rsid w:val="00C24461"/>
    <w:rsid w:val="00C24781"/>
    <w:rsid w:val="00C34B30"/>
    <w:rsid w:val="00C34B6B"/>
    <w:rsid w:val="00C40503"/>
    <w:rsid w:val="00C40B8F"/>
    <w:rsid w:val="00C51D83"/>
    <w:rsid w:val="00C57122"/>
    <w:rsid w:val="00C6391F"/>
    <w:rsid w:val="00C72508"/>
    <w:rsid w:val="00C72C7C"/>
    <w:rsid w:val="00C731A6"/>
    <w:rsid w:val="00C74A24"/>
    <w:rsid w:val="00C74BA0"/>
    <w:rsid w:val="00C945C9"/>
    <w:rsid w:val="00C96C58"/>
    <w:rsid w:val="00CA44AC"/>
    <w:rsid w:val="00CB3892"/>
    <w:rsid w:val="00CB5FAA"/>
    <w:rsid w:val="00CC06CF"/>
    <w:rsid w:val="00CC1C3F"/>
    <w:rsid w:val="00CE7591"/>
    <w:rsid w:val="00CF47F0"/>
    <w:rsid w:val="00CF4B79"/>
    <w:rsid w:val="00D0709C"/>
    <w:rsid w:val="00D150AE"/>
    <w:rsid w:val="00D16308"/>
    <w:rsid w:val="00D20A23"/>
    <w:rsid w:val="00D27C75"/>
    <w:rsid w:val="00D457FA"/>
    <w:rsid w:val="00D45AE6"/>
    <w:rsid w:val="00D52706"/>
    <w:rsid w:val="00D662F6"/>
    <w:rsid w:val="00D67459"/>
    <w:rsid w:val="00D77E26"/>
    <w:rsid w:val="00D900B5"/>
    <w:rsid w:val="00D935D9"/>
    <w:rsid w:val="00D94487"/>
    <w:rsid w:val="00DA1AE6"/>
    <w:rsid w:val="00DA1C0B"/>
    <w:rsid w:val="00DA3530"/>
    <w:rsid w:val="00DB5220"/>
    <w:rsid w:val="00DC7952"/>
    <w:rsid w:val="00DF3387"/>
    <w:rsid w:val="00DF4CFD"/>
    <w:rsid w:val="00E046AE"/>
    <w:rsid w:val="00E16EA5"/>
    <w:rsid w:val="00E231A3"/>
    <w:rsid w:val="00E27ECA"/>
    <w:rsid w:val="00E30040"/>
    <w:rsid w:val="00E3588A"/>
    <w:rsid w:val="00E5322B"/>
    <w:rsid w:val="00E650BE"/>
    <w:rsid w:val="00E65C7B"/>
    <w:rsid w:val="00EA2158"/>
    <w:rsid w:val="00EA2F30"/>
    <w:rsid w:val="00EC1869"/>
    <w:rsid w:val="00EC6661"/>
    <w:rsid w:val="00EE2D34"/>
    <w:rsid w:val="00EF357C"/>
    <w:rsid w:val="00EF58A3"/>
    <w:rsid w:val="00F00158"/>
    <w:rsid w:val="00F00178"/>
    <w:rsid w:val="00F02E1E"/>
    <w:rsid w:val="00F16387"/>
    <w:rsid w:val="00F21DB4"/>
    <w:rsid w:val="00F351F6"/>
    <w:rsid w:val="00F50EE8"/>
    <w:rsid w:val="00F51EDC"/>
    <w:rsid w:val="00F6270E"/>
    <w:rsid w:val="00F86967"/>
    <w:rsid w:val="00F95AE4"/>
    <w:rsid w:val="00FA0382"/>
    <w:rsid w:val="00FA4EF8"/>
    <w:rsid w:val="00FB3F93"/>
    <w:rsid w:val="00FB56EE"/>
    <w:rsid w:val="00FC3D73"/>
    <w:rsid w:val="00FE6AEE"/>
    <w:rsid w:val="00FF0225"/>
    <w:rsid w:val="00FF09B6"/>
    <w:rsid w:val="00FF168E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73F7EE6"/>
  <w15:chartTrackingRefBased/>
  <w15:docId w15:val="{599E2A26-C81B-4AC8-8D79-92D7D0E06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B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B0CCF"/>
    <w:rPr>
      <w:sz w:val="20"/>
      <w:szCs w:val="20"/>
    </w:rPr>
  </w:style>
  <w:style w:type="paragraph" w:styleId="a5">
    <w:name w:val="List Paragraph"/>
    <w:basedOn w:val="a"/>
    <w:uiPriority w:val="34"/>
    <w:qFormat/>
    <w:rsid w:val="00C10BF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A5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A5C22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C24461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24461"/>
  </w:style>
  <w:style w:type="character" w:customStyle="1" w:styleId="aa">
    <w:name w:val="註解文字 字元"/>
    <w:basedOn w:val="a0"/>
    <w:link w:val="a9"/>
    <w:uiPriority w:val="99"/>
    <w:semiHidden/>
    <w:rsid w:val="00C24461"/>
  </w:style>
  <w:style w:type="paragraph" w:styleId="ab">
    <w:name w:val="annotation subject"/>
    <w:basedOn w:val="a9"/>
    <w:next w:val="a9"/>
    <w:link w:val="ac"/>
    <w:uiPriority w:val="99"/>
    <w:semiHidden/>
    <w:unhideWhenUsed/>
    <w:rsid w:val="00C24461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2446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244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2446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741B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3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4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08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753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786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28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688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447E54-8259-48B3-98D5-CA912C0B1BFE}" type="doc">
      <dgm:prSet loTypeId="urn:microsoft.com/office/officeart/2005/8/layout/radial1" loCatId="relationship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zh-TW" altLang="en-US"/>
        </a:p>
      </dgm:t>
    </dgm:pt>
    <dgm:pt modelId="{755FBECA-FE24-4907-904F-BDB33DD680C6}">
      <dgm:prSet phldrT="[文字]"/>
      <dgm:spPr/>
      <dgm:t>
        <a:bodyPr/>
        <a:lstStyle/>
        <a:p>
          <a:r>
            <a:rPr lang="zh-TW" altLang="en-US"/>
            <a:t>新屋石滬</a:t>
          </a:r>
        </a:p>
      </dgm:t>
    </dgm:pt>
    <dgm:pt modelId="{BF1F85BC-D8B1-47E0-B896-43D5B00470EC}" type="parTrans" cxnId="{28E309FF-3614-4809-8155-13896CE4FF32}">
      <dgm:prSet/>
      <dgm:spPr/>
      <dgm:t>
        <a:bodyPr/>
        <a:lstStyle/>
        <a:p>
          <a:endParaRPr lang="zh-TW" altLang="en-US"/>
        </a:p>
      </dgm:t>
    </dgm:pt>
    <dgm:pt modelId="{E06A9ED9-FAE4-40B6-A877-D73BFAEF245A}" type="sibTrans" cxnId="{28E309FF-3614-4809-8155-13896CE4FF32}">
      <dgm:prSet/>
      <dgm:spPr/>
      <dgm:t>
        <a:bodyPr/>
        <a:lstStyle/>
        <a:p>
          <a:endParaRPr lang="zh-TW" altLang="en-US"/>
        </a:p>
      </dgm:t>
    </dgm:pt>
    <dgm:pt modelId="{99BF2A4D-9EA2-49A2-9133-876A401FC347}">
      <dgm:prSet phldrT="[文字]"/>
      <dgm:spPr/>
      <dgm:t>
        <a:bodyPr/>
        <a:lstStyle/>
        <a:p>
          <a:r>
            <a:rPr lang="zh-TW" altLang="en-US"/>
            <a:t>分布</a:t>
          </a:r>
        </a:p>
      </dgm:t>
    </dgm:pt>
    <dgm:pt modelId="{001E5853-7A4A-4F5C-89DF-CD53D8476A8E}" type="parTrans" cxnId="{8CD642B3-D265-40ED-9FEB-D898AB7722D9}">
      <dgm:prSet/>
      <dgm:spPr/>
      <dgm:t>
        <a:bodyPr/>
        <a:lstStyle/>
        <a:p>
          <a:endParaRPr lang="zh-TW" altLang="en-US"/>
        </a:p>
      </dgm:t>
    </dgm:pt>
    <dgm:pt modelId="{DDB2C552-CABE-4004-A255-C4326FEFA944}" type="sibTrans" cxnId="{8CD642B3-D265-40ED-9FEB-D898AB7722D9}">
      <dgm:prSet/>
      <dgm:spPr/>
      <dgm:t>
        <a:bodyPr/>
        <a:lstStyle/>
        <a:p>
          <a:endParaRPr lang="zh-TW" altLang="en-US"/>
        </a:p>
      </dgm:t>
    </dgm:pt>
    <dgm:pt modelId="{0CC7053E-7AA1-440C-9EDC-BF9185373C90}">
      <dgm:prSet phldrT="[文字]"/>
      <dgm:spPr/>
      <dgm:t>
        <a:bodyPr/>
        <a:lstStyle/>
        <a:p>
          <a:r>
            <a:rPr lang="zh-TW" altLang="en-US"/>
            <a:t>用途</a:t>
          </a:r>
        </a:p>
      </dgm:t>
    </dgm:pt>
    <dgm:pt modelId="{85A09DED-58C2-485A-993B-622A8845AAE8}" type="parTrans" cxnId="{DD5747AA-4D56-46AE-BFAB-CDAC0290BE47}">
      <dgm:prSet/>
      <dgm:spPr/>
      <dgm:t>
        <a:bodyPr/>
        <a:lstStyle/>
        <a:p>
          <a:endParaRPr lang="zh-TW" altLang="en-US"/>
        </a:p>
      </dgm:t>
    </dgm:pt>
    <dgm:pt modelId="{BA59235B-AB90-436C-AD78-3264EF4F5AED}" type="sibTrans" cxnId="{DD5747AA-4D56-46AE-BFAB-CDAC0290BE47}">
      <dgm:prSet/>
      <dgm:spPr/>
      <dgm:t>
        <a:bodyPr/>
        <a:lstStyle/>
        <a:p>
          <a:endParaRPr lang="zh-TW" altLang="en-US"/>
        </a:p>
      </dgm:t>
    </dgm:pt>
    <dgm:pt modelId="{5E5BC90F-AA36-4110-B58D-E27170302DE1}">
      <dgm:prSet phldrT="[文字]"/>
      <dgm:spPr/>
      <dgm:t>
        <a:bodyPr/>
        <a:lstStyle/>
        <a:p>
          <a:r>
            <a:rPr lang="zh-TW" altLang="en-US"/>
            <a:t>建構條件</a:t>
          </a:r>
        </a:p>
      </dgm:t>
    </dgm:pt>
    <dgm:pt modelId="{73A25CAB-6F52-492E-9758-8E6D9C68273A}" type="parTrans" cxnId="{82DD375E-EEDB-4360-9C32-86CB5A1559B9}">
      <dgm:prSet/>
      <dgm:spPr/>
      <dgm:t>
        <a:bodyPr/>
        <a:lstStyle/>
        <a:p>
          <a:endParaRPr lang="zh-TW" altLang="en-US"/>
        </a:p>
      </dgm:t>
    </dgm:pt>
    <dgm:pt modelId="{0ACDABC1-B617-4F97-9D52-A635EB3462BC}" type="sibTrans" cxnId="{82DD375E-EEDB-4360-9C32-86CB5A1559B9}">
      <dgm:prSet/>
      <dgm:spPr/>
      <dgm:t>
        <a:bodyPr/>
        <a:lstStyle/>
        <a:p>
          <a:endParaRPr lang="zh-TW" altLang="en-US"/>
        </a:p>
      </dgm:t>
    </dgm:pt>
    <dgm:pt modelId="{8E1FA3EA-DDB0-40DF-B1D0-8ABB6CE3B8D0}">
      <dgm:prSet phldrT="[文字]"/>
      <dgm:spPr/>
      <dgm:t>
        <a:bodyPr/>
        <a:lstStyle/>
        <a:p>
          <a:r>
            <a:rPr lang="zh-TW" altLang="en-US"/>
            <a:t>堆築工法</a:t>
          </a:r>
        </a:p>
      </dgm:t>
    </dgm:pt>
    <dgm:pt modelId="{E86675DF-341E-42ED-ADB7-82B8BA1BA836}" type="parTrans" cxnId="{0D0F129B-BE29-4A90-B357-AC1E56D3A013}">
      <dgm:prSet/>
      <dgm:spPr/>
      <dgm:t>
        <a:bodyPr/>
        <a:lstStyle/>
        <a:p>
          <a:endParaRPr lang="zh-TW" altLang="en-US"/>
        </a:p>
      </dgm:t>
    </dgm:pt>
    <dgm:pt modelId="{9A57399D-90CC-4B29-84B1-F915D5B00FA9}" type="sibTrans" cxnId="{0D0F129B-BE29-4A90-B357-AC1E56D3A013}">
      <dgm:prSet/>
      <dgm:spPr/>
      <dgm:t>
        <a:bodyPr/>
        <a:lstStyle/>
        <a:p>
          <a:endParaRPr lang="zh-TW" altLang="en-US"/>
        </a:p>
      </dgm:t>
    </dgm:pt>
    <dgm:pt modelId="{B0AC12D7-BDB1-4667-9399-3291710B8DA1}">
      <dgm:prSet/>
      <dgm:spPr/>
      <dgm:t>
        <a:bodyPr/>
        <a:lstStyle/>
        <a:p>
          <a:r>
            <a:rPr lang="zh-TW" altLang="en-US"/>
            <a:t>數藝美學</a:t>
          </a:r>
        </a:p>
      </dgm:t>
    </dgm:pt>
    <dgm:pt modelId="{46A8F04C-B158-4B6C-8B1A-045BDB830416}" type="parTrans" cxnId="{4982E2EA-151A-42D2-AD11-F33581D3F995}">
      <dgm:prSet/>
      <dgm:spPr/>
      <dgm:t>
        <a:bodyPr/>
        <a:lstStyle/>
        <a:p>
          <a:endParaRPr lang="zh-TW" altLang="en-US"/>
        </a:p>
      </dgm:t>
    </dgm:pt>
    <dgm:pt modelId="{F11F0784-4F20-4E49-8A5D-FF14F3683FC8}" type="sibTrans" cxnId="{4982E2EA-151A-42D2-AD11-F33581D3F995}">
      <dgm:prSet/>
      <dgm:spPr/>
      <dgm:t>
        <a:bodyPr/>
        <a:lstStyle/>
        <a:p>
          <a:endParaRPr lang="zh-TW" altLang="en-US"/>
        </a:p>
      </dgm:t>
    </dgm:pt>
    <dgm:pt modelId="{EF192ED2-8676-47DE-A42F-E0FCF7128E98}">
      <dgm:prSet/>
      <dgm:spPr/>
      <dgm:t>
        <a:bodyPr/>
        <a:lstStyle/>
        <a:p>
          <a:r>
            <a:rPr lang="zh-TW" altLang="en-US"/>
            <a:t>守滬運動</a:t>
          </a:r>
          <a:endParaRPr lang="en-US" altLang="zh-TW"/>
        </a:p>
      </dgm:t>
    </dgm:pt>
    <dgm:pt modelId="{2887A9CD-6C96-4228-81E9-4D7D4683F6C7}" type="parTrans" cxnId="{0052D3AD-A629-4DDE-8862-77536912C6BC}">
      <dgm:prSet/>
      <dgm:spPr/>
      <dgm:t>
        <a:bodyPr/>
        <a:lstStyle/>
        <a:p>
          <a:endParaRPr lang="zh-TW" altLang="en-US"/>
        </a:p>
      </dgm:t>
    </dgm:pt>
    <dgm:pt modelId="{2C7F5D06-50EF-45B1-B23A-93D93BB8A094}" type="sibTrans" cxnId="{0052D3AD-A629-4DDE-8862-77536912C6BC}">
      <dgm:prSet/>
      <dgm:spPr/>
      <dgm:t>
        <a:bodyPr/>
        <a:lstStyle/>
        <a:p>
          <a:endParaRPr lang="zh-TW" altLang="en-US"/>
        </a:p>
      </dgm:t>
    </dgm:pt>
    <dgm:pt modelId="{7A055C5F-FEFE-42C8-AB8A-E207E557A5DF}" type="pres">
      <dgm:prSet presAssocID="{A9447E54-8259-48B3-98D5-CA912C0B1BFE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663ECBEF-54CC-4B58-A3DD-315DD97704BC}" type="pres">
      <dgm:prSet presAssocID="{755FBECA-FE24-4907-904F-BDB33DD680C6}" presName="centerShape" presStyleLbl="node0" presStyleIdx="0" presStyleCnt="1"/>
      <dgm:spPr/>
    </dgm:pt>
    <dgm:pt modelId="{D4831937-33B4-4063-9A7A-CEE02EF10BE8}" type="pres">
      <dgm:prSet presAssocID="{001E5853-7A4A-4F5C-89DF-CD53D8476A8E}" presName="Name9" presStyleLbl="parChTrans1D2" presStyleIdx="0" presStyleCnt="6"/>
      <dgm:spPr/>
    </dgm:pt>
    <dgm:pt modelId="{5D9745C6-BB0E-42A6-BA10-6FEC70BB9134}" type="pres">
      <dgm:prSet presAssocID="{001E5853-7A4A-4F5C-89DF-CD53D8476A8E}" presName="connTx" presStyleLbl="parChTrans1D2" presStyleIdx="0" presStyleCnt="6"/>
      <dgm:spPr/>
    </dgm:pt>
    <dgm:pt modelId="{F22DA05A-AA06-4D6D-862F-80F16802ADE7}" type="pres">
      <dgm:prSet presAssocID="{99BF2A4D-9EA2-49A2-9133-876A401FC347}" presName="node" presStyleLbl="node1" presStyleIdx="0" presStyleCnt="6">
        <dgm:presLayoutVars>
          <dgm:bulletEnabled val="1"/>
        </dgm:presLayoutVars>
      </dgm:prSet>
      <dgm:spPr/>
    </dgm:pt>
    <dgm:pt modelId="{74E8D54A-B244-466E-9FF6-F21139F39900}" type="pres">
      <dgm:prSet presAssocID="{85A09DED-58C2-485A-993B-622A8845AAE8}" presName="Name9" presStyleLbl="parChTrans1D2" presStyleIdx="1" presStyleCnt="6"/>
      <dgm:spPr/>
    </dgm:pt>
    <dgm:pt modelId="{DC1979B7-C5E7-4BA5-9637-D08C139BCADB}" type="pres">
      <dgm:prSet presAssocID="{85A09DED-58C2-485A-993B-622A8845AAE8}" presName="connTx" presStyleLbl="parChTrans1D2" presStyleIdx="1" presStyleCnt="6"/>
      <dgm:spPr/>
    </dgm:pt>
    <dgm:pt modelId="{602C454F-2047-4C5E-BF43-4F6CAEBE8BB3}" type="pres">
      <dgm:prSet presAssocID="{0CC7053E-7AA1-440C-9EDC-BF9185373C90}" presName="node" presStyleLbl="node1" presStyleIdx="1" presStyleCnt="6">
        <dgm:presLayoutVars>
          <dgm:bulletEnabled val="1"/>
        </dgm:presLayoutVars>
      </dgm:prSet>
      <dgm:spPr/>
    </dgm:pt>
    <dgm:pt modelId="{F8D922C4-D700-480C-B220-F3B44E213E50}" type="pres">
      <dgm:prSet presAssocID="{73A25CAB-6F52-492E-9758-8E6D9C68273A}" presName="Name9" presStyleLbl="parChTrans1D2" presStyleIdx="2" presStyleCnt="6"/>
      <dgm:spPr/>
    </dgm:pt>
    <dgm:pt modelId="{AF780004-2578-4568-8C30-B39DB18FF301}" type="pres">
      <dgm:prSet presAssocID="{73A25CAB-6F52-492E-9758-8E6D9C68273A}" presName="connTx" presStyleLbl="parChTrans1D2" presStyleIdx="2" presStyleCnt="6"/>
      <dgm:spPr/>
    </dgm:pt>
    <dgm:pt modelId="{DA78A14B-A4E0-492D-8BB8-D74730B28DD7}" type="pres">
      <dgm:prSet presAssocID="{5E5BC90F-AA36-4110-B58D-E27170302DE1}" presName="node" presStyleLbl="node1" presStyleIdx="2" presStyleCnt="6">
        <dgm:presLayoutVars>
          <dgm:bulletEnabled val="1"/>
        </dgm:presLayoutVars>
      </dgm:prSet>
      <dgm:spPr/>
    </dgm:pt>
    <dgm:pt modelId="{DF108620-43F8-4DA8-A72F-4F0F8ECF29B9}" type="pres">
      <dgm:prSet presAssocID="{E86675DF-341E-42ED-ADB7-82B8BA1BA836}" presName="Name9" presStyleLbl="parChTrans1D2" presStyleIdx="3" presStyleCnt="6"/>
      <dgm:spPr/>
    </dgm:pt>
    <dgm:pt modelId="{A61875EE-4741-4F01-A270-C55609695905}" type="pres">
      <dgm:prSet presAssocID="{E86675DF-341E-42ED-ADB7-82B8BA1BA836}" presName="connTx" presStyleLbl="parChTrans1D2" presStyleIdx="3" presStyleCnt="6"/>
      <dgm:spPr/>
    </dgm:pt>
    <dgm:pt modelId="{990E249F-DCAD-4ED4-80F3-5D05173D2B0C}" type="pres">
      <dgm:prSet presAssocID="{8E1FA3EA-DDB0-40DF-B1D0-8ABB6CE3B8D0}" presName="node" presStyleLbl="node1" presStyleIdx="3" presStyleCnt="6">
        <dgm:presLayoutVars>
          <dgm:bulletEnabled val="1"/>
        </dgm:presLayoutVars>
      </dgm:prSet>
      <dgm:spPr/>
    </dgm:pt>
    <dgm:pt modelId="{BB0B0925-9BC8-4DC2-AB76-3F2F79746974}" type="pres">
      <dgm:prSet presAssocID="{46A8F04C-B158-4B6C-8B1A-045BDB830416}" presName="Name9" presStyleLbl="parChTrans1D2" presStyleIdx="4" presStyleCnt="6"/>
      <dgm:spPr/>
    </dgm:pt>
    <dgm:pt modelId="{FEBA62FE-01C6-46C7-803F-843281394232}" type="pres">
      <dgm:prSet presAssocID="{46A8F04C-B158-4B6C-8B1A-045BDB830416}" presName="connTx" presStyleLbl="parChTrans1D2" presStyleIdx="4" presStyleCnt="6"/>
      <dgm:spPr/>
    </dgm:pt>
    <dgm:pt modelId="{3EB6A0D9-CFAC-4397-8E73-16CE22E4833C}" type="pres">
      <dgm:prSet presAssocID="{B0AC12D7-BDB1-4667-9399-3291710B8DA1}" presName="node" presStyleLbl="node1" presStyleIdx="4" presStyleCnt="6">
        <dgm:presLayoutVars>
          <dgm:bulletEnabled val="1"/>
        </dgm:presLayoutVars>
      </dgm:prSet>
      <dgm:spPr/>
    </dgm:pt>
    <dgm:pt modelId="{8F6D1642-F02C-4F4E-BC51-ED0445A150F8}" type="pres">
      <dgm:prSet presAssocID="{2887A9CD-6C96-4228-81E9-4D7D4683F6C7}" presName="Name9" presStyleLbl="parChTrans1D2" presStyleIdx="5" presStyleCnt="6"/>
      <dgm:spPr/>
    </dgm:pt>
    <dgm:pt modelId="{3EF4120F-69CA-4907-80FC-2DC39AE0AD1C}" type="pres">
      <dgm:prSet presAssocID="{2887A9CD-6C96-4228-81E9-4D7D4683F6C7}" presName="connTx" presStyleLbl="parChTrans1D2" presStyleIdx="5" presStyleCnt="6"/>
      <dgm:spPr/>
    </dgm:pt>
    <dgm:pt modelId="{7A7DC39F-8629-411B-9E84-8C7445EC786C}" type="pres">
      <dgm:prSet presAssocID="{EF192ED2-8676-47DE-A42F-E0FCF7128E98}" presName="node" presStyleLbl="node1" presStyleIdx="5" presStyleCnt="6">
        <dgm:presLayoutVars>
          <dgm:bulletEnabled val="1"/>
        </dgm:presLayoutVars>
      </dgm:prSet>
      <dgm:spPr/>
    </dgm:pt>
  </dgm:ptLst>
  <dgm:cxnLst>
    <dgm:cxn modelId="{D2105017-4602-40B3-AC52-2AE3028166B7}" type="presOf" srcId="{A9447E54-8259-48B3-98D5-CA912C0B1BFE}" destId="{7A055C5F-FEFE-42C8-AB8A-E207E557A5DF}" srcOrd="0" destOrd="0" presId="urn:microsoft.com/office/officeart/2005/8/layout/radial1"/>
    <dgm:cxn modelId="{3F37373B-B26A-4EE1-8129-D57E91FB1EC8}" type="presOf" srcId="{2887A9CD-6C96-4228-81E9-4D7D4683F6C7}" destId="{8F6D1642-F02C-4F4E-BC51-ED0445A150F8}" srcOrd="0" destOrd="0" presId="urn:microsoft.com/office/officeart/2005/8/layout/radial1"/>
    <dgm:cxn modelId="{407C443C-6B96-47AC-8463-F8CD6FD5C0E2}" type="presOf" srcId="{EF192ED2-8676-47DE-A42F-E0FCF7128E98}" destId="{7A7DC39F-8629-411B-9E84-8C7445EC786C}" srcOrd="0" destOrd="0" presId="urn:microsoft.com/office/officeart/2005/8/layout/radial1"/>
    <dgm:cxn modelId="{82DD375E-EEDB-4360-9C32-86CB5A1559B9}" srcId="{755FBECA-FE24-4907-904F-BDB33DD680C6}" destId="{5E5BC90F-AA36-4110-B58D-E27170302DE1}" srcOrd="2" destOrd="0" parTransId="{73A25CAB-6F52-492E-9758-8E6D9C68273A}" sibTransId="{0ACDABC1-B617-4F97-9D52-A635EB3462BC}"/>
    <dgm:cxn modelId="{0B4B8A5F-A2AB-4F92-980D-8670691E4266}" type="presOf" srcId="{2887A9CD-6C96-4228-81E9-4D7D4683F6C7}" destId="{3EF4120F-69CA-4907-80FC-2DC39AE0AD1C}" srcOrd="1" destOrd="0" presId="urn:microsoft.com/office/officeart/2005/8/layout/radial1"/>
    <dgm:cxn modelId="{C6A84D67-CAAC-49D2-8725-B33856E90DE5}" type="presOf" srcId="{001E5853-7A4A-4F5C-89DF-CD53D8476A8E}" destId="{5D9745C6-BB0E-42A6-BA10-6FEC70BB9134}" srcOrd="1" destOrd="0" presId="urn:microsoft.com/office/officeart/2005/8/layout/radial1"/>
    <dgm:cxn modelId="{43766058-12DC-4698-AE7A-8CD4D5EF2DC7}" type="presOf" srcId="{5E5BC90F-AA36-4110-B58D-E27170302DE1}" destId="{DA78A14B-A4E0-492D-8BB8-D74730B28DD7}" srcOrd="0" destOrd="0" presId="urn:microsoft.com/office/officeart/2005/8/layout/radial1"/>
    <dgm:cxn modelId="{968A3C80-E615-4FC5-8C48-D5BEB824B932}" type="presOf" srcId="{73A25CAB-6F52-492E-9758-8E6D9C68273A}" destId="{AF780004-2578-4568-8C30-B39DB18FF301}" srcOrd="1" destOrd="0" presId="urn:microsoft.com/office/officeart/2005/8/layout/radial1"/>
    <dgm:cxn modelId="{ADE66B86-4E83-4C30-9184-F398B203FB18}" type="presOf" srcId="{8E1FA3EA-DDB0-40DF-B1D0-8ABB6CE3B8D0}" destId="{990E249F-DCAD-4ED4-80F3-5D05173D2B0C}" srcOrd="0" destOrd="0" presId="urn:microsoft.com/office/officeart/2005/8/layout/radial1"/>
    <dgm:cxn modelId="{D5FD508A-90D9-4617-B1DC-5942E56F04AD}" type="presOf" srcId="{001E5853-7A4A-4F5C-89DF-CD53D8476A8E}" destId="{D4831937-33B4-4063-9A7A-CEE02EF10BE8}" srcOrd="0" destOrd="0" presId="urn:microsoft.com/office/officeart/2005/8/layout/radial1"/>
    <dgm:cxn modelId="{0D0F129B-BE29-4A90-B357-AC1E56D3A013}" srcId="{755FBECA-FE24-4907-904F-BDB33DD680C6}" destId="{8E1FA3EA-DDB0-40DF-B1D0-8ABB6CE3B8D0}" srcOrd="3" destOrd="0" parTransId="{E86675DF-341E-42ED-ADB7-82B8BA1BA836}" sibTransId="{9A57399D-90CC-4B29-84B1-F915D5B00FA9}"/>
    <dgm:cxn modelId="{DD5747AA-4D56-46AE-BFAB-CDAC0290BE47}" srcId="{755FBECA-FE24-4907-904F-BDB33DD680C6}" destId="{0CC7053E-7AA1-440C-9EDC-BF9185373C90}" srcOrd="1" destOrd="0" parTransId="{85A09DED-58C2-485A-993B-622A8845AAE8}" sibTransId="{BA59235B-AB90-436C-AD78-3264EF4F5AED}"/>
    <dgm:cxn modelId="{0052D3AD-A629-4DDE-8862-77536912C6BC}" srcId="{755FBECA-FE24-4907-904F-BDB33DD680C6}" destId="{EF192ED2-8676-47DE-A42F-E0FCF7128E98}" srcOrd="5" destOrd="0" parTransId="{2887A9CD-6C96-4228-81E9-4D7D4683F6C7}" sibTransId="{2C7F5D06-50EF-45B1-B23A-93D93BB8A094}"/>
    <dgm:cxn modelId="{E2A66EAE-E007-406A-9D91-3F3F8898CE53}" type="presOf" srcId="{B0AC12D7-BDB1-4667-9399-3291710B8DA1}" destId="{3EB6A0D9-CFAC-4397-8E73-16CE22E4833C}" srcOrd="0" destOrd="0" presId="urn:microsoft.com/office/officeart/2005/8/layout/radial1"/>
    <dgm:cxn modelId="{A38452B0-62B0-49D2-9EC0-2A5BD6AC45C0}" type="presOf" srcId="{0CC7053E-7AA1-440C-9EDC-BF9185373C90}" destId="{602C454F-2047-4C5E-BF43-4F6CAEBE8BB3}" srcOrd="0" destOrd="0" presId="urn:microsoft.com/office/officeart/2005/8/layout/radial1"/>
    <dgm:cxn modelId="{7F7EE3B0-D321-48D7-A1A5-68FCD939AA0F}" type="presOf" srcId="{46A8F04C-B158-4B6C-8B1A-045BDB830416}" destId="{BB0B0925-9BC8-4DC2-AB76-3F2F79746974}" srcOrd="0" destOrd="0" presId="urn:microsoft.com/office/officeart/2005/8/layout/radial1"/>
    <dgm:cxn modelId="{8CD642B3-D265-40ED-9FEB-D898AB7722D9}" srcId="{755FBECA-FE24-4907-904F-BDB33DD680C6}" destId="{99BF2A4D-9EA2-49A2-9133-876A401FC347}" srcOrd="0" destOrd="0" parTransId="{001E5853-7A4A-4F5C-89DF-CD53D8476A8E}" sibTransId="{DDB2C552-CABE-4004-A255-C4326FEFA944}"/>
    <dgm:cxn modelId="{3B7064CF-FD1D-4C20-BE16-71D3203C0BAB}" type="presOf" srcId="{E86675DF-341E-42ED-ADB7-82B8BA1BA836}" destId="{DF108620-43F8-4DA8-A72F-4F0F8ECF29B9}" srcOrd="0" destOrd="0" presId="urn:microsoft.com/office/officeart/2005/8/layout/radial1"/>
    <dgm:cxn modelId="{DF2FFFE0-5C08-472B-BA6A-E3634D8B581E}" type="presOf" srcId="{755FBECA-FE24-4907-904F-BDB33DD680C6}" destId="{663ECBEF-54CC-4B58-A3DD-315DD97704BC}" srcOrd="0" destOrd="0" presId="urn:microsoft.com/office/officeart/2005/8/layout/radial1"/>
    <dgm:cxn modelId="{4982E2EA-151A-42D2-AD11-F33581D3F995}" srcId="{755FBECA-FE24-4907-904F-BDB33DD680C6}" destId="{B0AC12D7-BDB1-4667-9399-3291710B8DA1}" srcOrd="4" destOrd="0" parTransId="{46A8F04C-B158-4B6C-8B1A-045BDB830416}" sibTransId="{F11F0784-4F20-4E49-8A5D-FF14F3683FC8}"/>
    <dgm:cxn modelId="{27624AEE-DD2A-4BB1-870C-ABB8972C42A0}" type="presOf" srcId="{85A09DED-58C2-485A-993B-622A8845AAE8}" destId="{DC1979B7-C5E7-4BA5-9637-D08C139BCADB}" srcOrd="1" destOrd="0" presId="urn:microsoft.com/office/officeart/2005/8/layout/radial1"/>
    <dgm:cxn modelId="{2FD691EE-7FDE-48FC-A2EE-9B79856CA6BC}" type="presOf" srcId="{E86675DF-341E-42ED-ADB7-82B8BA1BA836}" destId="{A61875EE-4741-4F01-A270-C55609695905}" srcOrd="1" destOrd="0" presId="urn:microsoft.com/office/officeart/2005/8/layout/radial1"/>
    <dgm:cxn modelId="{2FC209F0-D5D2-40D4-B2DE-C83A00BF1332}" type="presOf" srcId="{73A25CAB-6F52-492E-9758-8E6D9C68273A}" destId="{F8D922C4-D700-480C-B220-F3B44E213E50}" srcOrd="0" destOrd="0" presId="urn:microsoft.com/office/officeart/2005/8/layout/radial1"/>
    <dgm:cxn modelId="{12E1A5F3-3BD3-465E-934D-3CF1584F586C}" type="presOf" srcId="{85A09DED-58C2-485A-993B-622A8845AAE8}" destId="{74E8D54A-B244-466E-9FF6-F21139F39900}" srcOrd="0" destOrd="0" presId="urn:microsoft.com/office/officeart/2005/8/layout/radial1"/>
    <dgm:cxn modelId="{29F8B5FC-BE22-4D33-8A03-288A55F5F1ED}" type="presOf" srcId="{99BF2A4D-9EA2-49A2-9133-876A401FC347}" destId="{F22DA05A-AA06-4D6D-862F-80F16802ADE7}" srcOrd="0" destOrd="0" presId="urn:microsoft.com/office/officeart/2005/8/layout/radial1"/>
    <dgm:cxn modelId="{28E309FF-3614-4809-8155-13896CE4FF32}" srcId="{A9447E54-8259-48B3-98D5-CA912C0B1BFE}" destId="{755FBECA-FE24-4907-904F-BDB33DD680C6}" srcOrd="0" destOrd="0" parTransId="{BF1F85BC-D8B1-47E0-B896-43D5B00470EC}" sibTransId="{E06A9ED9-FAE4-40B6-A877-D73BFAEF245A}"/>
    <dgm:cxn modelId="{B99E76FF-BEB1-4484-AF46-8E3DEF1168F3}" type="presOf" srcId="{46A8F04C-B158-4B6C-8B1A-045BDB830416}" destId="{FEBA62FE-01C6-46C7-803F-843281394232}" srcOrd="1" destOrd="0" presId="urn:microsoft.com/office/officeart/2005/8/layout/radial1"/>
    <dgm:cxn modelId="{FE813834-58F4-4530-8767-FA67F06D900A}" type="presParOf" srcId="{7A055C5F-FEFE-42C8-AB8A-E207E557A5DF}" destId="{663ECBEF-54CC-4B58-A3DD-315DD97704BC}" srcOrd="0" destOrd="0" presId="urn:microsoft.com/office/officeart/2005/8/layout/radial1"/>
    <dgm:cxn modelId="{5B0F8EE3-1232-4870-B0FF-0B1234DCB84E}" type="presParOf" srcId="{7A055C5F-FEFE-42C8-AB8A-E207E557A5DF}" destId="{D4831937-33B4-4063-9A7A-CEE02EF10BE8}" srcOrd="1" destOrd="0" presId="urn:microsoft.com/office/officeart/2005/8/layout/radial1"/>
    <dgm:cxn modelId="{BDD6E19F-08CE-45C0-91BD-30D1ED29D4A7}" type="presParOf" srcId="{D4831937-33B4-4063-9A7A-CEE02EF10BE8}" destId="{5D9745C6-BB0E-42A6-BA10-6FEC70BB9134}" srcOrd="0" destOrd="0" presId="urn:microsoft.com/office/officeart/2005/8/layout/radial1"/>
    <dgm:cxn modelId="{A1D054F7-02B5-40FB-9B41-D2834C17FB4B}" type="presParOf" srcId="{7A055C5F-FEFE-42C8-AB8A-E207E557A5DF}" destId="{F22DA05A-AA06-4D6D-862F-80F16802ADE7}" srcOrd="2" destOrd="0" presId="urn:microsoft.com/office/officeart/2005/8/layout/radial1"/>
    <dgm:cxn modelId="{78D66331-1619-4337-89F3-E6FC5DCFBB9F}" type="presParOf" srcId="{7A055C5F-FEFE-42C8-AB8A-E207E557A5DF}" destId="{74E8D54A-B244-466E-9FF6-F21139F39900}" srcOrd="3" destOrd="0" presId="urn:microsoft.com/office/officeart/2005/8/layout/radial1"/>
    <dgm:cxn modelId="{4EC0E7FC-013E-4E3D-99F0-FF401D27969D}" type="presParOf" srcId="{74E8D54A-B244-466E-9FF6-F21139F39900}" destId="{DC1979B7-C5E7-4BA5-9637-D08C139BCADB}" srcOrd="0" destOrd="0" presId="urn:microsoft.com/office/officeart/2005/8/layout/radial1"/>
    <dgm:cxn modelId="{B2B70EA8-3A6F-4314-A242-3DD4C2065B87}" type="presParOf" srcId="{7A055C5F-FEFE-42C8-AB8A-E207E557A5DF}" destId="{602C454F-2047-4C5E-BF43-4F6CAEBE8BB3}" srcOrd="4" destOrd="0" presId="urn:microsoft.com/office/officeart/2005/8/layout/radial1"/>
    <dgm:cxn modelId="{2AC67066-3FE1-43C0-96D8-A6165C9B47D1}" type="presParOf" srcId="{7A055C5F-FEFE-42C8-AB8A-E207E557A5DF}" destId="{F8D922C4-D700-480C-B220-F3B44E213E50}" srcOrd="5" destOrd="0" presId="urn:microsoft.com/office/officeart/2005/8/layout/radial1"/>
    <dgm:cxn modelId="{CF3B33A3-F361-460F-8861-FFBB604C7EAA}" type="presParOf" srcId="{F8D922C4-D700-480C-B220-F3B44E213E50}" destId="{AF780004-2578-4568-8C30-B39DB18FF301}" srcOrd="0" destOrd="0" presId="urn:microsoft.com/office/officeart/2005/8/layout/radial1"/>
    <dgm:cxn modelId="{01CC1435-5183-4AB8-A366-668B8B94F558}" type="presParOf" srcId="{7A055C5F-FEFE-42C8-AB8A-E207E557A5DF}" destId="{DA78A14B-A4E0-492D-8BB8-D74730B28DD7}" srcOrd="6" destOrd="0" presId="urn:microsoft.com/office/officeart/2005/8/layout/radial1"/>
    <dgm:cxn modelId="{554BD33B-9D92-4681-94EE-DB77204AB480}" type="presParOf" srcId="{7A055C5F-FEFE-42C8-AB8A-E207E557A5DF}" destId="{DF108620-43F8-4DA8-A72F-4F0F8ECF29B9}" srcOrd="7" destOrd="0" presId="urn:microsoft.com/office/officeart/2005/8/layout/radial1"/>
    <dgm:cxn modelId="{25148E4D-37AA-46EF-97C0-00801E2CD8F8}" type="presParOf" srcId="{DF108620-43F8-4DA8-A72F-4F0F8ECF29B9}" destId="{A61875EE-4741-4F01-A270-C55609695905}" srcOrd="0" destOrd="0" presId="urn:microsoft.com/office/officeart/2005/8/layout/radial1"/>
    <dgm:cxn modelId="{BE37A610-35E4-4E73-A47D-C467C8D43E47}" type="presParOf" srcId="{7A055C5F-FEFE-42C8-AB8A-E207E557A5DF}" destId="{990E249F-DCAD-4ED4-80F3-5D05173D2B0C}" srcOrd="8" destOrd="0" presId="urn:microsoft.com/office/officeart/2005/8/layout/radial1"/>
    <dgm:cxn modelId="{3CC99E4F-7B7C-476E-A3BC-B9D9619C2A16}" type="presParOf" srcId="{7A055C5F-FEFE-42C8-AB8A-E207E557A5DF}" destId="{BB0B0925-9BC8-4DC2-AB76-3F2F79746974}" srcOrd="9" destOrd="0" presId="urn:microsoft.com/office/officeart/2005/8/layout/radial1"/>
    <dgm:cxn modelId="{DEB84FD3-F2C5-42EE-B38B-7FAAB430902C}" type="presParOf" srcId="{BB0B0925-9BC8-4DC2-AB76-3F2F79746974}" destId="{FEBA62FE-01C6-46C7-803F-843281394232}" srcOrd="0" destOrd="0" presId="urn:microsoft.com/office/officeart/2005/8/layout/radial1"/>
    <dgm:cxn modelId="{3B6E2829-CECE-447E-9A7C-D590E65F9544}" type="presParOf" srcId="{7A055C5F-FEFE-42C8-AB8A-E207E557A5DF}" destId="{3EB6A0D9-CFAC-4397-8E73-16CE22E4833C}" srcOrd="10" destOrd="0" presId="urn:microsoft.com/office/officeart/2005/8/layout/radial1"/>
    <dgm:cxn modelId="{ADFED402-76B9-4B26-B28A-BCD660DA5DD4}" type="presParOf" srcId="{7A055C5F-FEFE-42C8-AB8A-E207E557A5DF}" destId="{8F6D1642-F02C-4F4E-BC51-ED0445A150F8}" srcOrd="11" destOrd="0" presId="urn:microsoft.com/office/officeart/2005/8/layout/radial1"/>
    <dgm:cxn modelId="{8E728F01-8623-4977-BC9A-9444F3F6030F}" type="presParOf" srcId="{8F6D1642-F02C-4F4E-BC51-ED0445A150F8}" destId="{3EF4120F-69CA-4907-80FC-2DC39AE0AD1C}" srcOrd="0" destOrd="0" presId="urn:microsoft.com/office/officeart/2005/8/layout/radial1"/>
    <dgm:cxn modelId="{3B900CA7-4613-40E4-9F6E-77D66EDFA375}" type="presParOf" srcId="{7A055C5F-FEFE-42C8-AB8A-E207E557A5DF}" destId="{7A7DC39F-8629-411B-9E84-8C7445EC786C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63ECBEF-54CC-4B58-A3DD-315DD97704BC}">
      <dsp:nvSpPr>
        <dsp:cNvPr id="0" name=""/>
        <dsp:cNvSpPr/>
      </dsp:nvSpPr>
      <dsp:spPr>
        <a:xfrm>
          <a:off x="2677860" y="780432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新屋石滬</a:t>
          </a:r>
        </a:p>
      </dsp:txBody>
      <dsp:txXfrm>
        <a:off x="2764697" y="867269"/>
        <a:ext cx="419284" cy="419284"/>
      </dsp:txXfrm>
    </dsp:sp>
    <dsp:sp modelId="{D4831937-33B4-4063-9A7A-CEE02EF10BE8}">
      <dsp:nvSpPr>
        <dsp:cNvPr id="0" name=""/>
        <dsp:cNvSpPr/>
      </dsp:nvSpPr>
      <dsp:spPr>
        <a:xfrm rot="16200000">
          <a:off x="2884676" y="681798"/>
          <a:ext cx="179326" cy="17942"/>
        </a:xfrm>
        <a:custGeom>
          <a:avLst/>
          <a:gdLst/>
          <a:ahLst/>
          <a:cxnLst/>
          <a:rect l="0" t="0" r="0" b="0"/>
          <a:pathLst>
            <a:path>
              <a:moveTo>
                <a:pt x="0" y="8971"/>
              </a:moveTo>
              <a:lnTo>
                <a:pt x="179326" y="89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969856" y="686286"/>
        <a:ext cx="8966" cy="8966"/>
      </dsp:txXfrm>
    </dsp:sp>
    <dsp:sp modelId="{F22DA05A-AA06-4D6D-862F-80F16802ADE7}">
      <dsp:nvSpPr>
        <dsp:cNvPr id="0" name=""/>
        <dsp:cNvSpPr/>
      </dsp:nvSpPr>
      <dsp:spPr>
        <a:xfrm>
          <a:off x="2677860" y="8148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分布</a:t>
          </a:r>
        </a:p>
      </dsp:txBody>
      <dsp:txXfrm>
        <a:off x="2764697" y="94985"/>
        <a:ext cx="419284" cy="419284"/>
      </dsp:txXfrm>
    </dsp:sp>
    <dsp:sp modelId="{74E8D54A-B244-466E-9FF6-F21139F39900}">
      <dsp:nvSpPr>
        <dsp:cNvPr id="0" name=""/>
        <dsp:cNvSpPr/>
      </dsp:nvSpPr>
      <dsp:spPr>
        <a:xfrm rot="19800000">
          <a:off x="3219085" y="874869"/>
          <a:ext cx="179326" cy="17942"/>
        </a:xfrm>
        <a:custGeom>
          <a:avLst/>
          <a:gdLst/>
          <a:ahLst/>
          <a:cxnLst/>
          <a:rect l="0" t="0" r="0" b="0"/>
          <a:pathLst>
            <a:path>
              <a:moveTo>
                <a:pt x="0" y="8971"/>
              </a:moveTo>
              <a:lnTo>
                <a:pt x="179326" y="89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304265" y="879357"/>
        <a:ext cx="8966" cy="8966"/>
      </dsp:txXfrm>
    </dsp:sp>
    <dsp:sp modelId="{602C454F-2047-4C5E-BF43-4F6CAEBE8BB3}">
      <dsp:nvSpPr>
        <dsp:cNvPr id="0" name=""/>
        <dsp:cNvSpPr/>
      </dsp:nvSpPr>
      <dsp:spPr>
        <a:xfrm>
          <a:off x="3346678" y="394290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用途</a:t>
          </a:r>
        </a:p>
      </dsp:txBody>
      <dsp:txXfrm>
        <a:off x="3433515" y="481127"/>
        <a:ext cx="419284" cy="419284"/>
      </dsp:txXfrm>
    </dsp:sp>
    <dsp:sp modelId="{F8D922C4-D700-480C-B220-F3B44E213E50}">
      <dsp:nvSpPr>
        <dsp:cNvPr id="0" name=""/>
        <dsp:cNvSpPr/>
      </dsp:nvSpPr>
      <dsp:spPr>
        <a:xfrm rot="1800000">
          <a:off x="3219085" y="1261012"/>
          <a:ext cx="179326" cy="17942"/>
        </a:xfrm>
        <a:custGeom>
          <a:avLst/>
          <a:gdLst/>
          <a:ahLst/>
          <a:cxnLst/>
          <a:rect l="0" t="0" r="0" b="0"/>
          <a:pathLst>
            <a:path>
              <a:moveTo>
                <a:pt x="0" y="8971"/>
              </a:moveTo>
              <a:lnTo>
                <a:pt x="179326" y="89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3304265" y="1265499"/>
        <a:ext cx="8966" cy="8966"/>
      </dsp:txXfrm>
    </dsp:sp>
    <dsp:sp modelId="{DA78A14B-A4E0-492D-8BB8-D74730B28DD7}">
      <dsp:nvSpPr>
        <dsp:cNvPr id="0" name=""/>
        <dsp:cNvSpPr/>
      </dsp:nvSpPr>
      <dsp:spPr>
        <a:xfrm>
          <a:off x="3346678" y="1166575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建構條件</a:t>
          </a:r>
        </a:p>
      </dsp:txBody>
      <dsp:txXfrm>
        <a:off x="3433515" y="1253412"/>
        <a:ext cx="419284" cy="419284"/>
      </dsp:txXfrm>
    </dsp:sp>
    <dsp:sp modelId="{DF108620-43F8-4DA8-A72F-4F0F8ECF29B9}">
      <dsp:nvSpPr>
        <dsp:cNvPr id="0" name=""/>
        <dsp:cNvSpPr/>
      </dsp:nvSpPr>
      <dsp:spPr>
        <a:xfrm rot="5400000">
          <a:off x="2884676" y="1454083"/>
          <a:ext cx="179326" cy="17942"/>
        </a:xfrm>
        <a:custGeom>
          <a:avLst/>
          <a:gdLst/>
          <a:ahLst/>
          <a:cxnLst/>
          <a:rect l="0" t="0" r="0" b="0"/>
          <a:pathLst>
            <a:path>
              <a:moveTo>
                <a:pt x="0" y="8971"/>
              </a:moveTo>
              <a:lnTo>
                <a:pt x="179326" y="89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969856" y="1458571"/>
        <a:ext cx="8966" cy="8966"/>
      </dsp:txXfrm>
    </dsp:sp>
    <dsp:sp modelId="{990E249F-DCAD-4ED4-80F3-5D05173D2B0C}">
      <dsp:nvSpPr>
        <dsp:cNvPr id="0" name=""/>
        <dsp:cNvSpPr/>
      </dsp:nvSpPr>
      <dsp:spPr>
        <a:xfrm>
          <a:off x="2677860" y="1552717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堆築工法</a:t>
          </a:r>
        </a:p>
      </dsp:txBody>
      <dsp:txXfrm>
        <a:off x="2764697" y="1639554"/>
        <a:ext cx="419284" cy="419284"/>
      </dsp:txXfrm>
    </dsp:sp>
    <dsp:sp modelId="{BB0B0925-9BC8-4DC2-AB76-3F2F79746974}">
      <dsp:nvSpPr>
        <dsp:cNvPr id="0" name=""/>
        <dsp:cNvSpPr/>
      </dsp:nvSpPr>
      <dsp:spPr>
        <a:xfrm rot="9000000">
          <a:off x="2550268" y="1261012"/>
          <a:ext cx="179326" cy="17942"/>
        </a:xfrm>
        <a:custGeom>
          <a:avLst/>
          <a:gdLst/>
          <a:ahLst/>
          <a:cxnLst/>
          <a:rect l="0" t="0" r="0" b="0"/>
          <a:pathLst>
            <a:path>
              <a:moveTo>
                <a:pt x="0" y="8971"/>
              </a:moveTo>
              <a:lnTo>
                <a:pt x="179326" y="89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 rot="10800000">
        <a:off x="2635447" y="1265499"/>
        <a:ext cx="8966" cy="8966"/>
      </dsp:txXfrm>
    </dsp:sp>
    <dsp:sp modelId="{3EB6A0D9-CFAC-4397-8E73-16CE22E4833C}">
      <dsp:nvSpPr>
        <dsp:cNvPr id="0" name=""/>
        <dsp:cNvSpPr/>
      </dsp:nvSpPr>
      <dsp:spPr>
        <a:xfrm>
          <a:off x="2009042" y="1166575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數藝美學</a:t>
          </a:r>
        </a:p>
      </dsp:txBody>
      <dsp:txXfrm>
        <a:off x="2095879" y="1253412"/>
        <a:ext cx="419284" cy="419284"/>
      </dsp:txXfrm>
    </dsp:sp>
    <dsp:sp modelId="{8F6D1642-F02C-4F4E-BC51-ED0445A150F8}">
      <dsp:nvSpPr>
        <dsp:cNvPr id="0" name=""/>
        <dsp:cNvSpPr/>
      </dsp:nvSpPr>
      <dsp:spPr>
        <a:xfrm rot="12600000">
          <a:off x="2550268" y="874869"/>
          <a:ext cx="179326" cy="17942"/>
        </a:xfrm>
        <a:custGeom>
          <a:avLst/>
          <a:gdLst/>
          <a:ahLst/>
          <a:cxnLst/>
          <a:rect l="0" t="0" r="0" b="0"/>
          <a:pathLst>
            <a:path>
              <a:moveTo>
                <a:pt x="0" y="8971"/>
              </a:moveTo>
              <a:lnTo>
                <a:pt x="179326" y="89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 rot="10800000">
        <a:off x="2635447" y="879357"/>
        <a:ext cx="8966" cy="8966"/>
      </dsp:txXfrm>
    </dsp:sp>
    <dsp:sp modelId="{7A7DC39F-8629-411B-9E84-8C7445EC786C}">
      <dsp:nvSpPr>
        <dsp:cNvPr id="0" name=""/>
        <dsp:cNvSpPr/>
      </dsp:nvSpPr>
      <dsp:spPr>
        <a:xfrm>
          <a:off x="2009042" y="394290"/>
          <a:ext cx="592958" cy="5929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守滬運動</a:t>
          </a:r>
          <a:endParaRPr lang="en-US" altLang="zh-TW" sz="1300" kern="1200"/>
        </a:p>
      </dsp:txBody>
      <dsp:txXfrm>
        <a:off x="2095879" y="481127"/>
        <a:ext cx="419284" cy="4192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甄蓁 李</cp:lastModifiedBy>
  <cp:revision>258</cp:revision>
  <cp:lastPrinted>2023-04-24T02:47:00Z</cp:lastPrinted>
  <dcterms:created xsi:type="dcterms:W3CDTF">2023-04-19T04:38:00Z</dcterms:created>
  <dcterms:modified xsi:type="dcterms:W3CDTF">2023-04-24T11:17:00Z</dcterms:modified>
</cp:coreProperties>
</file>